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9F3F43" w:rsidTr="004F500E">
        <w:trPr>
          <w:trHeight w:hRule="exact" w:val="1418"/>
        </w:trPr>
        <w:tc>
          <w:tcPr>
            <w:tcW w:w="6804" w:type="dxa"/>
            <w:shd w:val="clear" w:color="auto" w:fill="auto"/>
            <w:vAlign w:val="center"/>
          </w:tcPr>
          <w:p w:rsidR="00CA2FB9" w:rsidRPr="009F3F43" w:rsidRDefault="009F3F43" w:rsidP="004D5831">
            <w:pPr>
              <w:pStyle w:val="EPName"/>
              <w:rPr>
                <w:lang w:val="en-GB"/>
              </w:rPr>
            </w:pPr>
            <w:r w:rsidRPr="009F3F43">
              <w:rPr>
                <w:lang w:val="en-GB"/>
              </w:rPr>
              <w:t>European Parliament</w:t>
            </w:r>
          </w:p>
          <w:p w:rsidR="00CA2FB9" w:rsidRPr="00645C00" w:rsidRDefault="00645C00" w:rsidP="00645C00">
            <w:pPr>
              <w:pStyle w:val="EPTerm"/>
              <w:rPr>
                <w:rStyle w:val="HideTWBExt"/>
                <w:noProof w:val="0"/>
                <w:vanish w:val="0"/>
                <w:color w:val="auto"/>
                <w:lang w:val="en-GB"/>
              </w:rPr>
            </w:pPr>
            <w:r>
              <w:t>2014-2019</w:t>
            </w:r>
          </w:p>
        </w:tc>
        <w:tc>
          <w:tcPr>
            <w:tcW w:w="2268" w:type="dxa"/>
            <w:shd w:val="clear" w:color="auto" w:fill="auto"/>
          </w:tcPr>
          <w:p w:rsidR="00CA2FB9" w:rsidRPr="009F3F43" w:rsidRDefault="00F84DB3" w:rsidP="004D5831">
            <w:pPr>
              <w:pStyle w:val="EPLogo"/>
            </w:pPr>
            <w:r>
              <w:drawing>
                <wp:inline distT="0" distB="0" distL="0" distR="0" wp14:anchorId="1DF03597" wp14:editId="5057E915">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9F3F43" w:rsidRDefault="00FF0919" w:rsidP="00FF0919">
      <w:pPr>
        <w:pStyle w:val="LineTop"/>
        <w:rPr>
          <w:lang w:val="en-GB"/>
        </w:rPr>
      </w:pPr>
    </w:p>
    <w:p w:rsidR="00FF0919" w:rsidRPr="009F3F43" w:rsidRDefault="009F3F43" w:rsidP="00FF0919">
      <w:pPr>
        <w:pStyle w:val="ZSessionDoc"/>
      </w:pPr>
      <w:r w:rsidRPr="009F3F43">
        <w:t>Plenary sitting</w:t>
      </w:r>
    </w:p>
    <w:p w:rsidR="00752855" w:rsidRPr="009F3F43" w:rsidRDefault="00752855" w:rsidP="00752855">
      <w:pPr>
        <w:pStyle w:val="LineBottom"/>
      </w:pPr>
    </w:p>
    <w:p w:rsidR="009D33CF" w:rsidRPr="009F3F43" w:rsidRDefault="00335275" w:rsidP="00D57C45">
      <w:pPr>
        <w:pStyle w:val="RefDocRC"/>
      </w:pPr>
      <w:r w:rsidRPr="009F3F43">
        <w:rPr>
          <w:rStyle w:val="HideTWBExt"/>
          <w:b w:val="0"/>
          <w:noProof w:val="0"/>
        </w:rPr>
        <w:t>&lt;RepeatBlock-NoDocSe&gt;</w:t>
      </w:r>
      <w:r w:rsidR="009D33CF" w:rsidRPr="009F3F43">
        <w:tab/>
      </w:r>
      <w:r w:rsidR="009D33CF" w:rsidRPr="009F3F43">
        <w:rPr>
          <w:rStyle w:val="HideTWBExt"/>
          <w:b w:val="0"/>
          <w:noProof w:val="0"/>
        </w:rPr>
        <w:t>&lt;NoDocSe&gt;</w:t>
      </w:r>
      <w:r w:rsidR="00645C00">
        <w:t>B8</w:t>
      </w:r>
      <w:r w:rsidR="00645C00">
        <w:noBreakHyphen/>
        <w:t>0096/2018</w:t>
      </w:r>
      <w:r w:rsidR="009D33CF" w:rsidRPr="009F3F43">
        <w:rPr>
          <w:rStyle w:val="HideTWBExt"/>
          <w:b w:val="0"/>
          <w:noProof w:val="0"/>
        </w:rPr>
        <w:t>&lt;/NoDocSe&gt;</w:t>
      </w:r>
      <w:r w:rsidR="009D33CF" w:rsidRPr="009F3F43">
        <w:t xml:space="preserve"> } </w:t>
      </w:r>
    </w:p>
    <w:p w:rsidR="00645C00" w:rsidRPr="009F3F43" w:rsidRDefault="00645C00" w:rsidP="00645C00">
      <w:pPr>
        <w:pStyle w:val="RefDocRC"/>
      </w:pPr>
      <w:r w:rsidRPr="009F3F43">
        <w:tab/>
      </w:r>
      <w:r w:rsidRPr="009F3F43">
        <w:rPr>
          <w:rStyle w:val="HideTWBExt"/>
          <w:b w:val="0"/>
          <w:noProof w:val="0"/>
        </w:rPr>
        <w:t>&lt;NoDocSe&gt;</w:t>
      </w:r>
      <w:r>
        <w:t>B8</w:t>
      </w:r>
      <w:r>
        <w:noBreakHyphen/>
        <w:t>0098/2018</w:t>
      </w:r>
      <w:r w:rsidRPr="009F3F43">
        <w:rPr>
          <w:rStyle w:val="HideTWBExt"/>
          <w:b w:val="0"/>
          <w:noProof w:val="0"/>
        </w:rPr>
        <w:t>&lt;/NoDocSe&gt;</w:t>
      </w:r>
      <w:r w:rsidRPr="009F3F43">
        <w:t xml:space="preserve"> } </w:t>
      </w:r>
    </w:p>
    <w:p w:rsidR="00645C00" w:rsidRPr="009F3F43" w:rsidRDefault="00645C00" w:rsidP="00645C00">
      <w:pPr>
        <w:pStyle w:val="RefDocRC"/>
      </w:pPr>
      <w:r w:rsidRPr="009F3F43">
        <w:tab/>
      </w:r>
      <w:r w:rsidRPr="009F3F43">
        <w:rPr>
          <w:rStyle w:val="HideTWBExt"/>
          <w:b w:val="0"/>
          <w:noProof w:val="0"/>
        </w:rPr>
        <w:t>&lt;NoDocSe&gt;</w:t>
      </w:r>
      <w:r>
        <w:t>B8</w:t>
      </w:r>
      <w:r>
        <w:noBreakHyphen/>
        <w:t>0099/2018</w:t>
      </w:r>
      <w:r w:rsidRPr="009F3F43">
        <w:rPr>
          <w:rStyle w:val="HideTWBExt"/>
          <w:b w:val="0"/>
          <w:noProof w:val="0"/>
        </w:rPr>
        <w:t>&lt;/NoDocSe&gt;</w:t>
      </w:r>
      <w:r w:rsidRPr="009F3F43">
        <w:t xml:space="preserve"> } </w:t>
      </w:r>
    </w:p>
    <w:p w:rsidR="00645C00" w:rsidRPr="009F3F43" w:rsidRDefault="00645C00" w:rsidP="00645C00">
      <w:pPr>
        <w:pStyle w:val="RefDocRC"/>
      </w:pPr>
      <w:r w:rsidRPr="009F3F43">
        <w:tab/>
      </w:r>
      <w:r w:rsidRPr="009F3F43">
        <w:rPr>
          <w:rStyle w:val="HideTWBExt"/>
          <w:b w:val="0"/>
          <w:noProof w:val="0"/>
        </w:rPr>
        <w:t>&lt;NoDocSe&gt;</w:t>
      </w:r>
      <w:r>
        <w:t>B8</w:t>
      </w:r>
      <w:r>
        <w:noBreakHyphen/>
        <w:t>0102/2018</w:t>
      </w:r>
      <w:r w:rsidRPr="009F3F43">
        <w:rPr>
          <w:rStyle w:val="HideTWBExt"/>
          <w:b w:val="0"/>
          <w:noProof w:val="0"/>
        </w:rPr>
        <w:t>&lt;/NoDocSe&gt;</w:t>
      </w:r>
      <w:r w:rsidRPr="009F3F43">
        <w:t xml:space="preserve"> } </w:t>
      </w:r>
    </w:p>
    <w:p w:rsidR="00645C00" w:rsidRPr="009F3F43" w:rsidRDefault="00645C00" w:rsidP="00645C00">
      <w:pPr>
        <w:pStyle w:val="RefDocRC"/>
      </w:pPr>
      <w:r w:rsidRPr="009F3F43">
        <w:tab/>
      </w:r>
      <w:r w:rsidRPr="009F3F43">
        <w:rPr>
          <w:rStyle w:val="HideTWBExt"/>
          <w:b w:val="0"/>
          <w:noProof w:val="0"/>
        </w:rPr>
        <w:t>&lt;NoDocSe&gt;</w:t>
      </w:r>
      <w:r>
        <w:t>B8</w:t>
      </w:r>
      <w:r>
        <w:noBreakHyphen/>
        <w:t>0105/2018</w:t>
      </w:r>
      <w:r w:rsidRPr="009F3F43">
        <w:rPr>
          <w:rStyle w:val="HideTWBExt"/>
          <w:b w:val="0"/>
          <w:noProof w:val="0"/>
        </w:rPr>
        <w:t>&lt;/NoDocSe&gt;</w:t>
      </w:r>
      <w:r w:rsidRPr="009F3F43">
        <w:t xml:space="preserve"> } </w:t>
      </w:r>
    </w:p>
    <w:p w:rsidR="009D33CF" w:rsidRPr="009F3F43" w:rsidRDefault="009D33CF" w:rsidP="00D57C45">
      <w:pPr>
        <w:pStyle w:val="RefDocRC"/>
      </w:pPr>
      <w:r w:rsidRPr="009F3F43">
        <w:tab/>
      </w:r>
      <w:r w:rsidRPr="009F3F43">
        <w:rPr>
          <w:rStyle w:val="HideTWBExt"/>
          <w:b w:val="0"/>
          <w:noProof w:val="0"/>
        </w:rPr>
        <w:t>&lt;NoDocSe&gt;</w:t>
      </w:r>
      <w:r w:rsidR="00645C00">
        <w:t>B8</w:t>
      </w:r>
      <w:r w:rsidR="00645C00">
        <w:noBreakHyphen/>
        <w:t>0106/2018</w:t>
      </w:r>
      <w:r w:rsidRPr="009F3F43">
        <w:rPr>
          <w:rStyle w:val="HideTWBExt"/>
          <w:b w:val="0"/>
          <w:noProof w:val="0"/>
        </w:rPr>
        <w:t>&lt;/NoDocSe&gt;</w:t>
      </w:r>
      <w:r w:rsidR="00A72F04" w:rsidRPr="009F3F43">
        <w:rPr>
          <w:rStyle w:val="HideTWBExt"/>
          <w:b w:val="0"/>
          <w:noProof w:val="0"/>
        </w:rPr>
        <w:t>&lt;</w:t>
      </w:r>
      <w:r w:rsidR="002E2D08" w:rsidRPr="009F3F43">
        <w:rPr>
          <w:rStyle w:val="HideTWBExt"/>
          <w:b w:val="0"/>
          <w:noProof w:val="0"/>
        </w:rPr>
        <w:t>/</w:t>
      </w:r>
      <w:r w:rsidR="00A72F04" w:rsidRPr="009F3F43">
        <w:rPr>
          <w:rStyle w:val="HideTWBExt"/>
          <w:b w:val="0"/>
          <w:noProof w:val="0"/>
        </w:rPr>
        <w:t>RepeatBlock-NoDocSe&gt;</w:t>
      </w:r>
      <w:r w:rsidRPr="009F3F43">
        <w:t xml:space="preserve"> } RC1</w:t>
      </w:r>
    </w:p>
    <w:p w:rsidR="004F500E" w:rsidRPr="009F3F43" w:rsidRDefault="004F500E" w:rsidP="00250797">
      <w:pPr>
        <w:widowControl/>
        <w:tabs>
          <w:tab w:val="left" w:pos="-1071"/>
          <w:tab w:val="left" w:pos="-873"/>
          <w:tab w:val="left" w:pos="-453"/>
          <w:tab w:val="left" w:pos="7059"/>
          <w:tab w:val="left" w:pos="8763"/>
          <w:tab w:val="left" w:pos="9044"/>
        </w:tabs>
        <w:jc w:val="both"/>
      </w:pPr>
    </w:p>
    <w:p w:rsidR="004F500E" w:rsidRPr="009F3F43" w:rsidRDefault="004F500E" w:rsidP="00F849BF">
      <w:pPr>
        <w:pStyle w:val="DateRC"/>
      </w:pPr>
      <w:r w:rsidRPr="009F3F43">
        <w:rPr>
          <w:rStyle w:val="HideTWBExt"/>
          <w:noProof w:val="0"/>
        </w:rPr>
        <w:t>&lt;Date&gt;</w:t>
      </w:r>
      <w:r w:rsidR="00645C00" w:rsidRPr="00645C00">
        <w:rPr>
          <w:rStyle w:val="HideTWBInt"/>
        </w:rPr>
        <w:t>{07/02/2018}</w:t>
      </w:r>
      <w:r w:rsidR="00645C00">
        <w:t>7.2.2018</w:t>
      </w:r>
      <w:r w:rsidRPr="009F3F43">
        <w:rPr>
          <w:rStyle w:val="HideTWBExt"/>
          <w:noProof w:val="0"/>
        </w:rPr>
        <w:t>&lt;/Date&gt;</w:t>
      </w:r>
    </w:p>
    <w:p w:rsidR="009D33CF" w:rsidRPr="009F3F43" w:rsidRDefault="009D33CF">
      <w:pPr>
        <w:pStyle w:val="TypeDocRC"/>
      </w:pPr>
      <w:r w:rsidRPr="009F3F43">
        <w:rPr>
          <w:rStyle w:val="HideTWBExt"/>
          <w:b w:val="0"/>
          <w:noProof w:val="0"/>
        </w:rPr>
        <w:t>&lt;TitreType&gt;</w:t>
      </w:r>
      <w:r w:rsidR="009F3F43" w:rsidRPr="009F3F43">
        <w:t>JOINT MOTION FOR A RESOLUTION</w:t>
      </w:r>
      <w:r w:rsidRPr="009F3F43">
        <w:rPr>
          <w:rStyle w:val="HideTWBExt"/>
          <w:b w:val="0"/>
          <w:noProof w:val="0"/>
        </w:rPr>
        <w:t>&lt;/TitreType&gt;</w:t>
      </w:r>
    </w:p>
    <w:p w:rsidR="009D33CF" w:rsidRPr="009F3F43" w:rsidRDefault="009D33CF">
      <w:pPr>
        <w:pStyle w:val="Cover12"/>
      </w:pPr>
      <w:r w:rsidRPr="009F3F43">
        <w:rPr>
          <w:rStyle w:val="HideTWBExt"/>
          <w:noProof w:val="0"/>
        </w:rPr>
        <w:t>&lt;TitreRecueil&gt;</w:t>
      </w:r>
      <w:proofErr w:type="gramStart"/>
      <w:r w:rsidR="009F3F43" w:rsidRPr="009F3F43">
        <w:t>pursuant</w:t>
      </w:r>
      <w:proofErr w:type="gramEnd"/>
      <w:r w:rsidR="009F3F43" w:rsidRPr="009F3F43">
        <w:t xml:space="preserve"> to </w:t>
      </w:r>
      <w:r w:rsidR="00645C00">
        <w:t>Rules 135(5) and 123(4)</w:t>
      </w:r>
      <w:r w:rsidR="009F3F43" w:rsidRPr="009F3F43">
        <w:t>, of the Rules of Procedure</w:t>
      </w:r>
      <w:r w:rsidRPr="009F3F43">
        <w:rPr>
          <w:rStyle w:val="HideTWBExt"/>
          <w:noProof w:val="0"/>
        </w:rPr>
        <w:t>&lt;/TitreRecueil&gt;</w:t>
      </w:r>
    </w:p>
    <w:p w:rsidR="00752855" w:rsidRPr="009F3F43" w:rsidRDefault="009F3F43" w:rsidP="00177088">
      <w:pPr>
        <w:pStyle w:val="CoverNormal"/>
      </w:pPr>
      <w:proofErr w:type="gramStart"/>
      <w:r w:rsidRPr="009F3F43">
        <w:t>replacing</w:t>
      </w:r>
      <w:proofErr w:type="gramEnd"/>
      <w:r w:rsidRPr="009F3F43">
        <w:t xml:space="preserve"> the motions by the following groups:</w:t>
      </w:r>
    </w:p>
    <w:p w:rsidR="00752855" w:rsidRPr="00645C00" w:rsidRDefault="00645C00" w:rsidP="00177088">
      <w:pPr>
        <w:pStyle w:val="CoverNormal"/>
        <w:rPr>
          <w:lang w:val="de-DE"/>
        </w:rPr>
      </w:pPr>
      <w:proofErr w:type="spellStart"/>
      <w:r w:rsidRPr="00645C00">
        <w:rPr>
          <w:lang w:val="de-DE"/>
        </w:rPr>
        <w:t>Verts</w:t>
      </w:r>
      <w:proofErr w:type="spellEnd"/>
      <w:r w:rsidRPr="00645C00">
        <w:rPr>
          <w:lang w:val="de-DE"/>
        </w:rPr>
        <w:t>/ALE</w:t>
      </w:r>
      <w:r w:rsidR="00752855" w:rsidRPr="00645C00">
        <w:rPr>
          <w:lang w:val="de-DE"/>
        </w:rPr>
        <w:t xml:space="preserve"> (</w:t>
      </w:r>
      <w:r w:rsidRPr="00645C00">
        <w:rPr>
          <w:lang w:val="de-DE"/>
        </w:rPr>
        <w:t>B8</w:t>
      </w:r>
      <w:r w:rsidRPr="00645C00">
        <w:rPr>
          <w:lang w:val="de-DE"/>
        </w:rPr>
        <w:noBreakHyphen/>
        <w:t>0096/2018</w:t>
      </w:r>
      <w:r w:rsidR="00752855" w:rsidRPr="00645C00">
        <w:rPr>
          <w:lang w:val="de-DE"/>
        </w:rPr>
        <w:t>)</w:t>
      </w:r>
    </w:p>
    <w:p w:rsidR="00645C00" w:rsidRPr="00645C00" w:rsidRDefault="00645C00" w:rsidP="00645C00">
      <w:pPr>
        <w:pStyle w:val="CoverNormal"/>
        <w:rPr>
          <w:lang w:val="de-DE"/>
        </w:rPr>
      </w:pPr>
      <w:r w:rsidRPr="00645C00">
        <w:rPr>
          <w:lang w:val="de-DE"/>
        </w:rPr>
        <w:t>ECR (B8</w:t>
      </w:r>
      <w:r w:rsidRPr="00645C00">
        <w:rPr>
          <w:lang w:val="de-DE"/>
        </w:rPr>
        <w:noBreakHyphen/>
        <w:t>0098/2018)</w:t>
      </w:r>
    </w:p>
    <w:p w:rsidR="00645C00" w:rsidRPr="00645C00" w:rsidRDefault="00645C00" w:rsidP="00645C00">
      <w:pPr>
        <w:pStyle w:val="CoverNormal"/>
        <w:rPr>
          <w:lang w:val="pt-PT"/>
        </w:rPr>
      </w:pPr>
      <w:r w:rsidRPr="00645C00">
        <w:rPr>
          <w:lang w:val="pt-PT"/>
        </w:rPr>
        <w:t>PPE (B8</w:t>
      </w:r>
      <w:r w:rsidRPr="00645C00">
        <w:rPr>
          <w:lang w:val="pt-PT"/>
        </w:rPr>
        <w:noBreakHyphen/>
        <w:t>0099/2018)</w:t>
      </w:r>
    </w:p>
    <w:p w:rsidR="00645C00" w:rsidRPr="00645C00" w:rsidRDefault="00645C00" w:rsidP="00645C00">
      <w:pPr>
        <w:pStyle w:val="CoverNormal"/>
        <w:rPr>
          <w:lang w:val="pt-PT"/>
        </w:rPr>
      </w:pPr>
      <w:r w:rsidRPr="00645C00">
        <w:rPr>
          <w:lang w:val="pt-PT"/>
        </w:rPr>
        <w:t>ALDE (B8</w:t>
      </w:r>
      <w:r w:rsidRPr="00645C00">
        <w:rPr>
          <w:lang w:val="pt-PT"/>
        </w:rPr>
        <w:noBreakHyphen/>
        <w:t>0102/2018)</w:t>
      </w:r>
    </w:p>
    <w:p w:rsidR="00645C00" w:rsidRPr="00645C00" w:rsidRDefault="00645C00" w:rsidP="00645C00">
      <w:pPr>
        <w:pStyle w:val="CoverNormal"/>
        <w:rPr>
          <w:lang w:val="pt-PT"/>
        </w:rPr>
      </w:pPr>
      <w:r w:rsidRPr="00645C00">
        <w:rPr>
          <w:lang w:val="pt-PT"/>
        </w:rPr>
        <w:t>S&amp;D (B8</w:t>
      </w:r>
      <w:r w:rsidRPr="00645C00">
        <w:rPr>
          <w:lang w:val="pt-PT"/>
        </w:rPr>
        <w:noBreakHyphen/>
        <w:t>0105/2018)</w:t>
      </w:r>
    </w:p>
    <w:p w:rsidR="00752855" w:rsidRPr="00645C00" w:rsidRDefault="00645C00" w:rsidP="00177088">
      <w:pPr>
        <w:pStyle w:val="Cover12"/>
        <w:rPr>
          <w:lang w:val="pt-PT"/>
        </w:rPr>
      </w:pPr>
      <w:r w:rsidRPr="00645C00">
        <w:rPr>
          <w:lang w:val="pt-PT"/>
        </w:rPr>
        <w:t>GUE/NGL</w:t>
      </w:r>
      <w:r w:rsidR="00752855" w:rsidRPr="00645C00">
        <w:rPr>
          <w:lang w:val="pt-PT"/>
        </w:rPr>
        <w:t xml:space="preserve"> (</w:t>
      </w:r>
      <w:r w:rsidRPr="00645C00">
        <w:rPr>
          <w:lang w:val="pt-PT"/>
        </w:rPr>
        <w:t>B8</w:t>
      </w:r>
      <w:r w:rsidRPr="00645C00">
        <w:rPr>
          <w:lang w:val="pt-PT"/>
        </w:rPr>
        <w:noBreakHyphen/>
        <w:t>0106/2018</w:t>
      </w:r>
      <w:r w:rsidR="00752855" w:rsidRPr="00645C00">
        <w:rPr>
          <w:lang w:val="pt-PT"/>
        </w:rPr>
        <w:t>)</w:t>
      </w:r>
    </w:p>
    <w:p w:rsidR="00AB70B2" w:rsidRPr="009F3F43" w:rsidRDefault="00AB70B2" w:rsidP="00AB70B2">
      <w:pPr>
        <w:pStyle w:val="CoverNormal"/>
      </w:pPr>
      <w:r w:rsidRPr="009F3F43">
        <w:rPr>
          <w:rStyle w:val="HideTWBExt"/>
          <w:noProof w:val="0"/>
        </w:rPr>
        <w:lastRenderedPageBreak/>
        <w:t>&lt;Titre&gt;</w:t>
      </w:r>
      <w:proofErr w:type="gramStart"/>
      <w:r w:rsidR="009F3F43" w:rsidRPr="009F3F43">
        <w:t>on</w:t>
      </w:r>
      <w:proofErr w:type="gramEnd"/>
      <w:r w:rsidR="009F3F43" w:rsidRPr="009F3F43">
        <w:t xml:space="preserve"> </w:t>
      </w:r>
      <w:r w:rsidR="00645C00">
        <w:t xml:space="preserve">Russia, the case of </w:t>
      </w:r>
      <w:proofErr w:type="spellStart"/>
      <w:r w:rsidR="00645C00">
        <w:t>Oyub</w:t>
      </w:r>
      <w:proofErr w:type="spellEnd"/>
      <w:r w:rsidR="00645C00">
        <w:t xml:space="preserve"> </w:t>
      </w:r>
      <w:proofErr w:type="spellStart"/>
      <w:r w:rsidR="00645C00">
        <w:t>Titiev</w:t>
      </w:r>
      <w:proofErr w:type="spellEnd"/>
      <w:r w:rsidR="00645C00">
        <w:t xml:space="preserve"> and the Human Rights Centre Memorial</w:t>
      </w:r>
      <w:r w:rsidRPr="009F3F43">
        <w:rPr>
          <w:rStyle w:val="HideTWBExt"/>
          <w:noProof w:val="0"/>
        </w:rPr>
        <w:t>&lt;/Titre&gt;</w:t>
      </w:r>
    </w:p>
    <w:p w:rsidR="00AB70B2" w:rsidRPr="009F3F43" w:rsidRDefault="00AB70B2" w:rsidP="00AB70B2">
      <w:pPr>
        <w:pStyle w:val="Cover24"/>
      </w:pPr>
      <w:r w:rsidRPr="009F3F43">
        <w:rPr>
          <w:rStyle w:val="HideTWBExt"/>
          <w:noProof w:val="0"/>
        </w:rPr>
        <w:t>&lt;DocRef&gt;</w:t>
      </w:r>
      <w:r w:rsidR="009F3F43" w:rsidRPr="009F3F43">
        <w:t>(</w:t>
      </w:r>
      <w:r w:rsidR="00645C00">
        <w:t>2018/2560</w:t>
      </w:r>
      <w:r w:rsidR="009F3F43" w:rsidRPr="009F3F43">
        <w:t>(RSP))</w:t>
      </w:r>
      <w:r w:rsidRPr="009F3F43">
        <w:rPr>
          <w:rStyle w:val="HideTWBExt"/>
          <w:noProof w:val="0"/>
        </w:rPr>
        <w:t>&lt;/DocRef&gt;</w:t>
      </w:r>
    </w:p>
    <w:p w:rsidR="00EC024A" w:rsidRPr="009F3F43" w:rsidRDefault="004E13DA" w:rsidP="00177088">
      <w:pPr>
        <w:pStyle w:val="CoverBold"/>
      </w:pPr>
      <w:r w:rsidRPr="009F3F43">
        <w:rPr>
          <w:rStyle w:val="HideTWBExt"/>
          <w:b w:val="0"/>
          <w:noProof w:val="0"/>
        </w:rPr>
        <w:t>&lt;RepeatBlock-By&gt;</w:t>
      </w:r>
      <w:r w:rsidR="009D33CF" w:rsidRPr="009F3F43">
        <w:rPr>
          <w:rStyle w:val="HideTWBExt"/>
          <w:b w:val="0"/>
          <w:noProof w:val="0"/>
        </w:rPr>
        <w:t>&lt;Depute&gt;</w:t>
      </w:r>
      <w:proofErr w:type="gramStart"/>
      <w:r w:rsidR="00645C00">
        <w:t xml:space="preserve">Cristian Dan </w:t>
      </w:r>
      <w:proofErr w:type="spellStart"/>
      <w:r w:rsidR="00645C00">
        <w:t>Preda</w:t>
      </w:r>
      <w:proofErr w:type="spellEnd"/>
      <w:r w:rsidR="00645C00">
        <w:t xml:space="preserve">, </w:t>
      </w:r>
      <w:proofErr w:type="spellStart"/>
      <w:r w:rsidR="00645C00">
        <w:t>Tunne</w:t>
      </w:r>
      <w:proofErr w:type="spellEnd"/>
      <w:r w:rsidR="00645C00">
        <w:t xml:space="preserve"> </w:t>
      </w:r>
      <w:proofErr w:type="spellStart"/>
      <w:r w:rsidR="00645C00">
        <w:t>Kelam</w:t>
      </w:r>
      <w:proofErr w:type="spellEnd"/>
      <w:r w:rsidR="00645C00">
        <w:t xml:space="preserve">, </w:t>
      </w:r>
      <w:proofErr w:type="spellStart"/>
      <w:r w:rsidR="00645C00">
        <w:t>Tomáš</w:t>
      </w:r>
      <w:proofErr w:type="spellEnd"/>
      <w:r w:rsidR="00645C00">
        <w:t xml:space="preserve"> </w:t>
      </w:r>
      <w:proofErr w:type="spellStart"/>
      <w:r w:rsidR="00645C00">
        <w:t>Zdechovský</w:t>
      </w:r>
      <w:proofErr w:type="spellEnd"/>
      <w:r w:rsidR="00645C00">
        <w:t xml:space="preserve">, </w:t>
      </w:r>
      <w:proofErr w:type="spellStart"/>
      <w:r w:rsidR="00645C00">
        <w:t>Jeroen</w:t>
      </w:r>
      <w:proofErr w:type="spellEnd"/>
      <w:r w:rsidR="00645C00">
        <w:t xml:space="preserve"> </w:t>
      </w:r>
      <w:proofErr w:type="spellStart"/>
      <w:r w:rsidR="00645C00">
        <w:t>Lenaers</w:t>
      </w:r>
      <w:proofErr w:type="spellEnd"/>
      <w:r w:rsidR="00645C00">
        <w:t xml:space="preserve">, Bogdan </w:t>
      </w:r>
      <w:proofErr w:type="spellStart"/>
      <w:r w:rsidR="00645C00">
        <w:t>Brunon</w:t>
      </w:r>
      <w:proofErr w:type="spellEnd"/>
      <w:r w:rsidR="00645C00">
        <w:t xml:space="preserve"> </w:t>
      </w:r>
      <w:proofErr w:type="spellStart"/>
      <w:r w:rsidR="00645C00">
        <w:t>Wenta</w:t>
      </w:r>
      <w:proofErr w:type="spellEnd"/>
      <w:r w:rsidR="00645C00">
        <w:t xml:space="preserve">, </w:t>
      </w:r>
      <w:proofErr w:type="spellStart"/>
      <w:r w:rsidR="00645C00">
        <w:t>Jaromír</w:t>
      </w:r>
      <w:proofErr w:type="spellEnd"/>
      <w:r w:rsidR="00645C00">
        <w:t xml:space="preserve"> </w:t>
      </w:r>
      <w:proofErr w:type="spellStart"/>
      <w:r w:rsidR="00645C00">
        <w:t>Štětina</w:t>
      </w:r>
      <w:proofErr w:type="spellEnd"/>
      <w:r w:rsidR="00645C00">
        <w:t xml:space="preserve">, Michaela </w:t>
      </w:r>
      <w:proofErr w:type="spellStart"/>
      <w:r w:rsidR="00645C00">
        <w:t>Šojdrová</w:t>
      </w:r>
      <w:proofErr w:type="spellEnd"/>
      <w:r w:rsidR="00645C00">
        <w:t xml:space="preserve">, </w:t>
      </w:r>
      <w:proofErr w:type="spellStart"/>
      <w:r w:rsidR="00645C00">
        <w:t>Romana</w:t>
      </w:r>
      <w:proofErr w:type="spellEnd"/>
      <w:r w:rsidR="00645C00">
        <w:t> </w:t>
      </w:r>
      <w:proofErr w:type="spellStart"/>
      <w:r w:rsidR="00645C00">
        <w:t>Tomc</w:t>
      </w:r>
      <w:proofErr w:type="spellEnd"/>
      <w:r w:rsidR="00645C00">
        <w:t xml:space="preserve">, </w:t>
      </w:r>
      <w:proofErr w:type="spellStart"/>
      <w:r w:rsidR="00645C00">
        <w:t>Laima</w:t>
      </w:r>
      <w:proofErr w:type="spellEnd"/>
      <w:r w:rsidR="00645C00">
        <w:t xml:space="preserve"> </w:t>
      </w:r>
      <w:proofErr w:type="spellStart"/>
      <w:r w:rsidR="00645C00">
        <w:t>Liucija</w:t>
      </w:r>
      <w:proofErr w:type="spellEnd"/>
      <w:r w:rsidR="00645C00">
        <w:t xml:space="preserve"> </w:t>
      </w:r>
      <w:proofErr w:type="spellStart"/>
      <w:r w:rsidR="00645C00">
        <w:t>Andrikienė</w:t>
      </w:r>
      <w:proofErr w:type="spellEnd"/>
      <w:r w:rsidR="00645C00">
        <w:t xml:space="preserve">, Roberta </w:t>
      </w:r>
      <w:proofErr w:type="spellStart"/>
      <w:r w:rsidR="00645C00">
        <w:t>Metsola</w:t>
      </w:r>
      <w:proofErr w:type="spellEnd"/>
      <w:r w:rsidR="00645C00">
        <w:t>, Eduard </w:t>
      </w:r>
      <w:proofErr w:type="spellStart"/>
      <w:r w:rsidR="00645C00">
        <w:t>Kukan</w:t>
      </w:r>
      <w:proofErr w:type="spellEnd"/>
      <w:r w:rsidR="00645C00">
        <w:t xml:space="preserve">, Ivan </w:t>
      </w:r>
      <w:proofErr w:type="spellStart"/>
      <w:r w:rsidR="00645C00">
        <w:t>Štefanec</w:t>
      </w:r>
      <w:proofErr w:type="spellEnd"/>
      <w:r w:rsidR="00645C00">
        <w:t xml:space="preserve">, Milan </w:t>
      </w:r>
      <w:proofErr w:type="spellStart"/>
      <w:r w:rsidR="00645C00">
        <w:t>Zver</w:t>
      </w:r>
      <w:proofErr w:type="spellEnd"/>
      <w:r w:rsidR="00645C00">
        <w:t xml:space="preserve">, </w:t>
      </w:r>
      <w:proofErr w:type="spellStart"/>
      <w:r w:rsidR="00645C00">
        <w:t>Patricija</w:t>
      </w:r>
      <w:proofErr w:type="spellEnd"/>
      <w:r w:rsidR="00645C00">
        <w:t xml:space="preserve"> </w:t>
      </w:r>
      <w:proofErr w:type="spellStart"/>
      <w:r w:rsidR="00645C00">
        <w:t>Šulin</w:t>
      </w:r>
      <w:proofErr w:type="spellEnd"/>
      <w:r w:rsidR="00645C00">
        <w:t>, Bogdan</w:t>
      </w:r>
      <w:r w:rsidR="00AE0448">
        <w:t> </w:t>
      </w:r>
      <w:r w:rsidR="00645C00">
        <w:t xml:space="preserve">Andrzej </w:t>
      </w:r>
      <w:proofErr w:type="spellStart"/>
      <w:r w:rsidR="00645C00">
        <w:t>Zdrojewski</w:t>
      </w:r>
      <w:proofErr w:type="spellEnd"/>
      <w:r w:rsidR="00645C00">
        <w:t xml:space="preserve">, Krzysztof Hetman, </w:t>
      </w:r>
      <w:proofErr w:type="spellStart"/>
      <w:r w:rsidR="00645C00">
        <w:t>Agnieszka</w:t>
      </w:r>
      <w:proofErr w:type="spellEnd"/>
      <w:r w:rsidR="00645C00">
        <w:t xml:space="preserve"> </w:t>
      </w:r>
      <w:proofErr w:type="spellStart"/>
      <w:r w:rsidR="00645C00">
        <w:t>Kozłowska-Rajewicz</w:t>
      </w:r>
      <w:proofErr w:type="spellEnd"/>
      <w:r w:rsidR="00645C00">
        <w:t xml:space="preserve">, </w:t>
      </w:r>
      <w:proofErr w:type="spellStart"/>
      <w:r w:rsidR="00645C00">
        <w:t>Dubravka</w:t>
      </w:r>
      <w:proofErr w:type="spellEnd"/>
      <w:r w:rsidR="00645C00">
        <w:t xml:space="preserve"> </w:t>
      </w:r>
      <w:proofErr w:type="spellStart"/>
      <w:r w:rsidR="00645C00">
        <w:t>Šuica</w:t>
      </w:r>
      <w:proofErr w:type="spellEnd"/>
      <w:r w:rsidR="00645C00">
        <w:t xml:space="preserve">, Francis </w:t>
      </w:r>
      <w:proofErr w:type="spellStart"/>
      <w:r w:rsidR="00645C00">
        <w:t>Zammit</w:t>
      </w:r>
      <w:proofErr w:type="spellEnd"/>
      <w:r w:rsidR="00645C00">
        <w:t xml:space="preserve"> </w:t>
      </w:r>
      <w:proofErr w:type="spellStart"/>
      <w:r w:rsidR="00645C00">
        <w:t>Dimech</w:t>
      </w:r>
      <w:proofErr w:type="spellEnd"/>
      <w:r w:rsidR="00645C00">
        <w:t xml:space="preserve">, </w:t>
      </w:r>
      <w:proofErr w:type="spellStart"/>
      <w:r w:rsidR="00645C00">
        <w:t>László</w:t>
      </w:r>
      <w:proofErr w:type="spellEnd"/>
      <w:r w:rsidR="00645C00">
        <w:t xml:space="preserve"> </w:t>
      </w:r>
      <w:proofErr w:type="spellStart"/>
      <w:r w:rsidR="00645C00">
        <w:t>Tőkés</w:t>
      </w:r>
      <w:proofErr w:type="spellEnd"/>
      <w:r w:rsidR="00645C00">
        <w:t>, David</w:t>
      </w:r>
      <w:r w:rsidR="00AE0448">
        <w:t> </w:t>
      </w:r>
      <w:r w:rsidR="00645C00">
        <w:t xml:space="preserve">McAllister, Adam </w:t>
      </w:r>
      <w:proofErr w:type="spellStart"/>
      <w:r w:rsidR="00645C00">
        <w:t>Szejnfeld</w:t>
      </w:r>
      <w:proofErr w:type="spellEnd"/>
      <w:r w:rsidR="00645C00">
        <w:t xml:space="preserve">, </w:t>
      </w:r>
      <w:proofErr w:type="spellStart"/>
      <w:r w:rsidR="00645C00">
        <w:t>Mairead</w:t>
      </w:r>
      <w:proofErr w:type="spellEnd"/>
      <w:r w:rsidR="00645C00">
        <w:t xml:space="preserve"> McGuinness, </w:t>
      </w:r>
      <w:proofErr w:type="spellStart"/>
      <w:r w:rsidR="00645C00">
        <w:t>Csaba</w:t>
      </w:r>
      <w:proofErr w:type="spellEnd"/>
      <w:r w:rsidR="00645C00">
        <w:t xml:space="preserve"> </w:t>
      </w:r>
      <w:proofErr w:type="spellStart"/>
      <w:r w:rsidR="00645C00">
        <w:t>Sógor</w:t>
      </w:r>
      <w:proofErr w:type="spellEnd"/>
      <w:r w:rsidR="00645C00">
        <w:t xml:space="preserve">, Sandra </w:t>
      </w:r>
      <w:proofErr w:type="spellStart"/>
      <w:r w:rsidR="00645C00">
        <w:t>Kalniete</w:t>
      </w:r>
      <w:proofErr w:type="spellEnd"/>
      <w:r w:rsidR="00645C00">
        <w:t xml:space="preserve">, Ramona Nicole </w:t>
      </w:r>
      <w:proofErr w:type="spellStart"/>
      <w:r w:rsidR="00645C00">
        <w:t>Mănescu</w:t>
      </w:r>
      <w:proofErr w:type="spellEnd"/>
      <w:r w:rsidR="00645C00">
        <w:t xml:space="preserve">, Anna Maria </w:t>
      </w:r>
      <w:proofErr w:type="spellStart"/>
      <w:r w:rsidR="00645C00">
        <w:t>Corazza</w:t>
      </w:r>
      <w:proofErr w:type="spellEnd"/>
      <w:r w:rsidR="00645C00">
        <w:t xml:space="preserve"> </w:t>
      </w:r>
      <w:proofErr w:type="spellStart"/>
      <w:r w:rsidR="00645C00">
        <w:t>Bildt</w:t>
      </w:r>
      <w:proofErr w:type="spellEnd"/>
      <w:r w:rsidR="00645C00">
        <w:t xml:space="preserve">, Deirdre </w:t>
      </w:r>
      <w:proofErr w:type="spellStart"/>
      <w:r w:rsidR="00645C00">
        <w:t>Clune</w:t>
      </w:r>
      <w:proofErr w:type="spellEnd"/>
      <w:r w:rsidR="00645C00">
        <w:t xml:space="preserve">, </w:t>
      </w:r>
      <w:proofErr w:type="spellStart"/>
      <w:r w:rsidR="00645C00">
        <w:t>Seán</w:t>
      </w:r>
      <w:proofErr w:type="spellEnd"/>
      <w:r w:rsidR="00645C00">
        <w:t xml:space="preserve"> Kelly, Pavel Svoboda, </w:t>
      </w:r>
      <w:proofErr w:type="spellStart"/>
      <w:r w:rsidR="00645C00">
        <w:t>Inese</w:t>
      </w:r>
      <w:proofErr w:type="spellEnd"/>
      <w:r w:rsidR="00645C00">
        <w:t xml:space="preserve"> </w:t>
      </w:r>
      <w:proofErr w:type="spellStart"/>
      <w:r w:rsidR="00645C00">
        <w:t>Vaidere</w:t>
      </w:r>
      <w:proofErr w:type="spellEnd"/>
      <w:r w:rsidR="00645C00">
        <w:t xml:space="preserve">, </w:t>
      </w:r>
      <w:proofErr w:type="spellStart"/>
      <w:r w:rsidR="00645C00">
        <w:t>Željana</w:t>
      </w:r>
      <w:proofErr w:type="spellEnd"/>
      <w:r w:rsidR="00645C00">
        <w:t xml:space="preserve"> </w:t>
      </w:r>
      <w:proofErr w:type="spellStart"/>
      <w:r w:rsidR="00645C00">
        <w:t>Zovko</w:t>
      </w:r>
      <w:proofErr w:type="spellEnd"/>
      <w:r w:rsidR="00645C00">
        <w:t xml:space="preserve">, Stanislav </w:t>
      </w:r>
      <w:proofErr w:type="spellStart"/>
      <w:r w:rsidR="00645C00">
        <w:t>Polčák</w:t>
      </w:r>
      <w:proofErr w:type="spellEnd"/>
      <w:r w:rsidR="00645C00">
        <w:t xml:space="preserve">, José Ignacio </w:t>
      </w:r>
      <w:proofErr w:type="spellStart"/>
      <w:r w:rsidR="00645C00">
        <w:t>Salafranca</w:t>
      </w:r>
      <w:proofErr w:type="spellEnd"/>
      <w:r w:rsidR="00645C00">
        <w:t xml:space="preserve"> Sánchez-</w:t>
      </w:r>
      <w:proofErr w:type="spellStart"/>
      <w:r w:rsidR="00645C00">
        <w:t>Neyra</w:t>
      </w:r>
      <w:proofErr w:type="spellEnd"/>
      <w:r w:rsidR="009D33CF" w:rsidRPr="009F3F43">
        <w:rPr>
          <w:rStyle w:val="HideTWBExt"/>
          <w:b w:val="0"/>
          <w:noProof w:val="0"/>
        </w:rPr>
        <w:t>&lt;/Depute&gt;</w:t>
      </w:r>
      <w:proofErr w:type="gramEnd"/>
    </w:p>
    <w:p w:rsidR="009D33CF" w:rsidRPr="009F3F43" w:rsidRDefault="009D33CF" w:rsidP="00177088">
      <w:pPr>
        <w:pStyle w:val="CoverNormal"/>
      </w:pPr>
      <w:r w:rsidRPr="009F3F43">
        <w:rPr>
          <w:rStyle w:val="HideTWBExt"/>
          <w:noProof w:val="0"/>
        </w:rPr>
        <w:t>&lt;Commission&gt;</w:t>
      </w:r>
      <w:r w:rsidR="00645C00" w:rsidRPr="00645C00">
        <w:rPr>
          <w:rStyle w:val="HideTWBInt"/>
        </w:rPr>
        <w:t>{PPE}</w:t>
      </w:r>
      <w:proofErr w:type="gramStart"/>
      <w:r w:rsidR="00645C00">
        <w:t>on</w:t>
      </w:r>
      <w:proofErr w:type="gramEnd"/>
      <w:r w:rsidR="00645C00">
        <w:t xml:space="preserve"> behalf of the PPE Group</w:t>
      </w:r>
      <w:r w:rsidRPr="009F3F43">
        <w:rPr>
          <w:rStyle w:val="HideTWBExt"/>
          <w:noProof w:val="0"/>
        </w:rPr>
        <w:t>&lt;/Commission&gt;</w:t>
      </w:r>
    </w:p>
    <w:p w:rsidR="00645C00" w:rsidRPr="00645C00" w:rsidRDefault="00645C00" w:rsidP="00645C00">
      <w:pPr>
        <w:pStyle w:val="CoverBold"/>
        <w:rPr>
          <w:lang w:val="es-ES"/>
        </w:rPr>
      </w:pPr>
      <w:r w:rsidRPr="00645C00">
        <w:rPr>
          <w:rStyle w:val="HideTWBExt"/>
          <w:b w:val="0"/>
          <w:noProof w:val="0"/>
          <w:lang w:val="es-ES"/>
        </w:rPr>
        <w:t>&lt;Depute&gt;</w:t>
      </w:r>
      <w:r w:rsidRPr="00645C00">
        <w:rPr>
          <w:lang w:val="es-ES"/>
        </w:rPr>
        <w:t xml:space="preserve">Elena Valenciano, </w:t>
      </w:r>
      <w:proofErr w:type="spellStart"/>
      <w:r w:rsidRPr="00645C00">
        <w:rPr>
          <w:lang w:val="es-ES"/>
        </w:rPr>
        <w:t>Victor</w:t>
      </w:r>
      <w:proofErr w:type="spellEnd"/>
      <w:r w:rsidRPr="00645C00">
        <w:rPr>
          <w:lang w:val="es-ES"/>
        </w:rPr>
        <w:t xml:space="preserve"> </w:t>
      </w:r>
      <w:proofErr w:type="spellStart"/>
      <w:r w:rsidRPr="00645C00">
        <w:rPr>
          <w:lang w:val="es-ES"/>
        </w:rPr>
        <w:t>Boştinaru</w:t>
      </w:r>
      <w:proofErr w:type="spellEnd"/>
      <w:r w:rsidRPr="00645C00">
        <w:rPr>
          <w:lang w:val="es-ES"/>
        </w:rPr>
        <w:t>, Soraya Post</w:t>
      </w:r>
      <w:r w:rsidRPr="00645C00">
        <w:rPr>
          <w:rStyle w:val="HideTWBExt"/>
          <w:b w:val="0"/>
          <w:noProof w:val="0"/>
          <w:lang w:val="es-ES"/>
        </w:rPr>
        <w:t>&lt;/Depute&gt;</w:t>
      </w:r>
    </w:p>
    <w:p w:rsidR="00645C00" w:rsidRPr="009F3F43" w:rsidRDefault="00645C00" w:rsidP="00645C00">
      <w:pPr>
        <w:pStyle w:val="CoverNormal"/>
      </w:pPr>
      <w:r w:rsidRPr="009F3F43">
        <w:rPr>
          <w:rStyle w:val="HideTWBExt"/>
          <w:noProof w:val="0"/>
        </w:rPr>
        <w:t>&lt;Commission&gt;</w:t>
      </w:r>
      <w:r w:rsidRPr="00645C00">
        <w:rPr>
          <w:rStyle w:val="HideTWBInt"/>
        </w:rPr>
        <w:t>{S&amp;D}</w:t>
      </w:r>
      <w:proofErr w:type="gramStart"/>
      <w:r>
        <w:t>on</w:t>
      </w:r>
      <w:proofErr w:type="gramEnd"/>
      <w:r>
        <w:t xml:space="preserve"> behalf of the S&amp;D Group</w:t>
      </w:r>
      <w:r w:rsidRPr="009F3F43">
        <w:rPr>
          <w:rStyle w:val="HideTWBExt"/>
          <w:noProof w:val="0"/>
        </w:rPr>
        <w:t>&lt;/Commission&gt;</w:t>
      </w:r>
    </w:p>
    <w:p w:rsidR="00645C00" w:rsidRPr="009F3F43" w:rsidRDefault="00645C00" w:rsidP="00645C00">
      <w:pPr>
        <w:pStyle w:val="CoverBold"/>
      </w:pPr>
      <w:r w:rsidRPr="009F3F43">
        <w:rPr>
          <w:rStyle w:val="HideTWBExt"/>
          <w:b w:val="0"/>
          <w:noProof w:val="0"/>
        </w:rPr>
        <w:t>&lt;Depute&gt;</w:t>
      </w:r>
      <w:r>
        <w:t xml:space="preserve">Charles </w:t>
      </w:r>
      <w:proofErr w:type="spellStart"/>
      <w:r>
        <w:t>Tannock</w:t>
      </w:r>
      <w:proofErr w:type="spellEnd"/>
      <w:r>
        <w:t xml:space="preserve">, Karol </w:t>
      </w:r>
      <w:proofErr w:type="spellStart"/>
      <w:r>
        <w:t>Karski</w:t>
      </w:r>
      <w:proofErr w:type="spellEnd"/>
      <w:r>
        <w:t xml:space="preserve">, </w:t>
      </w:r>
      <w:proofErr w:type="spellStart"/>
      <w:r>
        <w:t>Ruža</w:t>
      </w:r>
      <w:proofErr w:type="spellEnd"/>
      <w:r>
        <w:t xml:space="preserve"> </w:t>
      </w:r>
      <w:proofErr w:type="spellStart"/>
      <w:r>
        <w:t>Tomašić</w:t>
      </w:r>
      <w:proofErr w:type="spellEnd"/>
      <w:r>
        <w:t xml:space="preserve">, Jan </w:t>
      </w:r>
      <w:proofErr w:type="spellStart"/>
      <w:r>
        <w:t>Zahradil</w:t>
      </w:r>
      <w:proofErr w:type="spellEnd"/>
      <w:r>
        <w:t xml:space="preserve">, </w:t>
      </w:r>
      <w:proofErr w:type="spellStart"/>
      <w:r>
        <w:t>Kosma</w:t>
      </w:r>
      <w:proofErr w:type="spellEnd"/>
      <w:r w:rsidR="00AE0448">
        <w:t> </w:t>
      </w:r>
      <w:proofErr w:type="spellStart"/>
      <w:r>
        <w:t>Złotowski</w:t>
      </w:r>
      <w:proofErr w:type="spellEnd"/>
      <w:r>
        <w:t xml:space="preserve">, Anna </w:t>
      </w:r>
      <w:proofErr w:type="spellStart"/>
      <w:r>
        <w:t>Elżbieta</w:t>
      </w:r>
      <w:proofErr w:type="spellEnd"/>
      <w:r>
        <w:t xml:space="preserve"> </w:t>
      </w:r>
      <w:proofErr w:type="spellStart"/>
      <w:r>
        <w:t>Fotyga</w:t>
      </w:r>
      <w:proofErr w:type="spellEnd"/>
      <w:r>
        <w:t xml:space="preserve">, </w:t>
      </w:r>
      <w:proofErr w:type="spellStart"/>
      <w:r>
        <w:t>Zdzisław</w:t>
      </w:r>
      <w:proofErr w:type="spellEnd"/>
      <w:r>
        <w:t xml:space="preserve"> </w:t>
      </w:r>
      <w:proofErr w:type="spellStart"/>
      <w:r>
        <w:t>Krasnodębski</w:t>
      </w:r>
      <w:proofErr w:type="spellEnd"/>
      <w:r w:rsidRPr="009F3F43">
        <w:rPr>
          <w:rStyle w:val="HideTWBExt"/>
          <w:b w:val="0"/>
          <w:noProof w:val="0"/>
        </w:rPr>
        <w:t>&lt;/Depute&gt;</w:t>
      </w:r>
    </w:p>
    <w:p w:rsidR="00645C00" w:rsidRPr="009F3F43" w:rsidRDefault="00645C00" w:rsidP="00645C00">
      <w:pPr>
        <w:pStyle w:val="CoverNormal"/>
      </w:pPr>
      <w:r w:rsidRPr="009F3F43">
        <w:rPr>
          <w:rStyle w:val="HideTWBExt"/>
          <w:noProof w:val="0"/>
        </w:rPr>
        <w:t>&lt;Commission&gt;</w:t>
      </w:r>
      <w:r w:rsidRPr="00645C00">
        <w:rPr>
          <w:rStyle w:val="HideTWBInt"/>
        </w:rPr>
        <w:t>{ECR}</w:t>
      </w:r>
      <w:proofErr w:type="gramStart"/>
      <w:r>
        <w:t>on</w:t>
      </w:r>
      <w:proofErr w:type="gramEnd"/>
      <w:r>
        <w:t xml:space="preserve"> behalf of the ECR Group</w:t>
      </w:r>
      <w:r w:rsidRPr="009F3F43">
        <w:rPr>
          <w:rStyle w:val="HideTWBExt"/>
          <w:noProof w:val="0"/>
        </w:rPr>
        <w:t>&lt;/Commission&gt;</w:t>
      </w:r>
    </w:p>
    <w:p w:rsidR="00645C00" w:rsidRPr="009F3F43" w:rsidRDefault="00645C00" w:rsidP="00645C00">
      <w:pPr>
        <w:pStyle w:val="CoverBold"/>
      </w:pPr>
      <w:r w:rsidRPr="009F3F43">
        <w:rPr>
          <w:rStyle w:val="HideTWBExt"/>
          <w:b w:val="0"/>
          <w:noProof w:val="0"/>
        </w:rPr>
        <w:t>&lt;Depute&gt;</w:t>
      </w:r>
      <w:proofErr w:type="spellStart"/>
      <w:r>
        <w:t>Petras</w:t>
      </w:r>
      <w:proofErr w:type="spellEnd"/>
      <w:r>
        <w:t xml:space="preserve"> </w:t>
      </w:r>
      <w:proofErr w:type="spellStart"/>
      <w:r>
        <w:t>Auštrevičius</w:t>
      </w:r>
      <w:proofErr w:type="spellEnd"/>
      <w:r>
        <w:t xml:space="preserve">, Beatriz Becerra </w:t>
      </w:r>
      <w:proofErr w:type="spellStart"/>
      <w:r>
        <w:t>Basterrechea</w:t>
      </w:r>
      <w:proofErr w:type="spellEnd"/>
      <w:r>
        <w:t xml:space="preserve">, </w:t>
      </w:r>
      <w:proofErr w:type="spellStart"/>
      <w:r>
        <w:t>Dita</w:t>
      </w:r>
      <w:proofErr w:type="spellEnd"/>
      <w:r>
        <w:t xml:space="preserve"> </w:t>
      </w:r>
      <w:proofErr w:type="spellStart"/>
      <w:r>
        <w:t>Charanzová</w:t>
      </w:r>
      <w:proofErr w:type="spellEnd"/>
      <w:r>
        <w:t xml:space="preserve">, Gérard </w:t>
      </w:r>
      <w:proofErr w:type="spellStart"/>
      <w:r>
        <w:t>Deprez</w:t>
      </w:r>
      <w:proofErr w:type="spellEnd"/>
      <w:r>
        <w:t xml:space="preserve">, Martina </w:t>
      </w:r>
      <w:proofErr w:type="spellStart"/>
      <w:r>
        <w:t>Dlabajová</w:t>
      </w:r>
      <w:proofErr w:type="spellEnd"/>
      <w:r>
        <w:t xml:space="preserve">, Nathalie </w:t>
      </w:r>
      <w:proofErr w:type="spellStart"/>
      <w:r>
        <w:t>Griesbeck</w:t>
      </w:r>
      <w:proofErr w:type="spellEnd"/>
      <w:r>
        <w:t xml:space="preserve">, Marian Harkin, Ivan </w:t>
      </w:r>
      <w:proofErr w:type="spellStart"/>
      <w:r>
        <w:t>Jakovčić</w:t>
      </w:r>
      <w:proofErr w:type="spellEnd"/>
      <w:r>
        <w:t xml:space="preserve">, </w:t>
      </w:r>
      <w:proofErr w:type="spellStart"/>
      <w:r>
        <w:t>Ilhan</w:t>
      </w:r>
      <w:proofErr w:type="spellEnd"/>
      <w:r>
        <w:t xml:space="preserve"> </w:t>
      </w:r>
      <w:proofErr w:type="spellStart"/>
      <w:r>
        <w:t>Kyuchyuk</w:t>
      </w:r>
      <w:proofErr w:type="spellEnd"/>
      <w:r>
        <w:t xml:space="preserve">, Louis Michel, </w:t>
      </w:r>
      <w:proofErr w:type="spellStart"/>
      <w:r>
        <w:t>Urmas</w:t>
      </w:r>
      <w:proofErr w:type="spellEnd"/>
      <w:r>
        <w:t xml:space="preserve"> </w:t>
      </w:r>
      <w:proofErr w:type="spellStart"/>
      <w:r>
        <w:t>Paet</w:t>
      </w:r>
      <w:proofErr w:type="spellEnd"/>
      <w:r>
        <w:t xml:space="preserve">, </w:t>
      </w:r>
      <w:proofErr w:type="spellStart"/>
      <w:r>
        <w:t>Maite</w:t>
      </w:r>
      <w:proofErr w:type="spellEnd"/>
      <w:r w:rsidR="00AE0448">
        <w:t> </w:t>
      </w:r>
      <w:proofErr w:type="spellStart"/>
      <w:r>
        <w:t>Pagazaurtundúa</w:t>
      </w:r>
      <w:proofErr w:type="spellEnd"/>
      <w:r>
        <w:t xml:space="preserve"> Ruiz, </w:t>
      </w:r>
      <w:proofErr w:type="spellStart"/>
      <w:r>
        <w:t>Jozo</w:t>
      </w:r>
      <w:proofErr w:type="spellEnd"/>
      <w:r>
        <w:t xml:space="preserve"> </w:t>
      </w:r>
      <w:proofErr w:type="spellStart"/>
      <w:r>
        <w:t>Radoš</w:t>
      </w:r>
      <w:proofErr w:type="spellEnd"/>
      <w:r>
        <w:t xml:space="preserve">, </w:t>
      </w:r>
      <w:proofErr w:type="spellStart"/>
      <w:r>
        <w:t>Frédérique</w:t>
      </w:r>
      <w:proofErr w:type="spellEnd"/>
      <w:r>
        <w:t xml:space="preserve"> </w:t>
      </w:r>
      <w:proofErr w:type="spellStart"/>
      <w:r>
        <w:t>Ries</w:t>
      </w:r>
      <w:proofErr w:type="spellEnd"/>
      <w:r>
        <w:t>, Robert</w:t>
      </w:r>
      <w:r w:rsidR="00AE0448">
        <w:t> </w:t>
      </w:r>
      <w:proofErr w:type="spellStart"/>
      <w:r>
        <w:t>Rochefort</w:t>
      </w:r>
      <w:proofErr w:type="spellEnd"/>
      <w:r>
        <w:t xml:space="preserve">, </w:t>
      </w:r>
      <w:proofErr w:type="spellStart"/>
      <w:r>
        <w:t>Marietje</w:t>
      </w:r>
      <w:proofErr w:type="spellEnd"/>
      <w:r>
        <w:t xml:space="preserve"> </w:t>
      </w:r>
      <w:proofErr w:type="spellStart"/>
      <w:r>
        <w:t>Schaake</w:t>
      </w:r>
      <w:proofErr w:type="spellEnd"/>
      <w:r>
        <w:t xml:space="preserve">, </w:t>
      </w:r>
      <w:proofErr w:type="spellStart"/>
      <w:r>
        <w:t>Jasenko</w:t>
      </w:r>
      <w:proofErr w:type="spellEnd"/>
      <w:r>
        <w:t xml:space="preserve"> </w:t>
      </w:r>
      <w:proofErr w:type="spellStart"/>
      <w:r>
        <w:t>Selimovic</w:t>
      </w:r>
      <w:proofErr w:type="spellEnd"/>
      <w:r>
        <w:t xml:space="preserve">, Pavel </w:t>
      </w:r>
      <w:proofErr w:type="spellStart"/>
      <w:r>
        <w:t>Telička</w:t>
      </w:r>
      <w:proofErr w:type="spellEnd"/>
      <w:r>
        <w:t xml:space="preserve">, Ramon </w:t>
      </w:r>
      <w:proofErr w:type="spellStart"/>
      <w:r>
        <w:t>Tremosa</w:t>
      </w:r>
      <w:proofErr w:type="spellEnd"/>
      <w:r>
        <w:t xml:space="preserve"> </w:t>
      </w:r>
      <w:proofErr w:type="spellStart"/>
      <w:r>
        <w:t>i</w:t>
      </w:r>
      <w:proofErr w:type="spellEnd"/>
      <w:r>
        <w:t xml:space="preserve"> </w:t>
      </w:r>
      <w:proofErr w:type="spellStart"/>
      <w:r>
        <w:t>Balcells</w:t>
      </w:r>
      <w:proofErr w:type="spellEnd"/>
      <w:r>
        <w:t xml:space="preserve">, Johannes </w:t>
      </w:r>
      <w:proofErr w:type="spellStart"/>
      <w:r>
        <w:t>Cornelis</w:t>
      </w:r>
      <w:proofErr w:type="spellEnd"/>
      <w:r>
        <w:t xml:space="preserve"> van </w:t>
      </w:r>
      <w:proofErr w:type="spellStart"/>
      <w:r>
        <w:t>Baalen</w:t>
      </w:r>
      <w:proofErr w:type="spellEnd"/>
      <w:r>
        <w:t>, Hilde</w:t>
      </w:r>
      <w:r w:rsidR="00AE0448">
        <w:t> </w:t>
      </w:r>
      <w:proofErr w:type="spellStart"/>
      <w:r>
        <w:t>Vautmans</w:t>
      </w:r>
      <w:proofErr w:type="spellEnd"/>
      <w:r>
        <w:t xml:space="preserve">, Cecilia </w:t>
      </w:r>
      <w:proofErr w:type="spellStart"/>
      <w:r>
        <w:t>Wikström</w:t>
      </w:r>
      <w:proofErr w:type="spellEnd"/>
      <w:r w:rsidRPr="009F3F43">
        <w:rPr>
          <w:rStyle w:val="HideTWBExt"/>
          <w:b w:val="0"/>
          <w:noProof w:val="0"/>
        </w:rPr>
        <w:t>&lt;/Depute&gt;</w:t>
      </w:r>
    </w:p>
    <w:p w:rsidR="00645C00" w:rsidRPr="009F3F43" w:rsidRDefault="00645C00" w:rsidP="00645C00">
      <w:pPr>
        <w:pStyle w:val="CoverNormal"/>
      </w:pPr>
      <w:r w:rsidRPr="009F3F43">
        <w:rPr>
          <w:rStyle w:val="HideTWBExt"/>
          <w:noProof w:val="0"/>
        </w:rPr>
        <w:t>&lt;Commission&gt;</w:t>
      </w:r>
      <w:r w:rsidRPr="00645C00">
        <w:rPr>
          <w:rStyle w:val="HideTWBInt"/>
        </w:rPr>
        <w:t>{ALDE}</w:t>
      </w:r>
      <w:proofErr w:type="gramStart"/>
      <w:r>
        <w:t>on</w:t>
      </w:r>
      <w:proofErr w:type="gramEnd"/>
      <w:r>
        <w:t xml:space="preserve"> behalf of the ALDE Group</w:t>
      </w:r>
      <w:r w:rsidRPr="009F3F43">
        <w:rPr>
          <w:rStyle w:val="HideTWBExt"/>
          <w:noProof w:val="0"/>
        </w:rPr>
        <w:t>&lt;/Commission&gt;</w:t>
      </w:r>
    </w:p>
    <w:p w:rsidR="00645C00" w:rsidRPr="009F3F43" w:rsidRDefault="00645C00" w:rsidP="00645C00">
      <w:pPr>
        <w:pStyle w:val="CoverBold"/>
      </w:pPr>
      <w:r w:rsidRPr="009F3F43">
        <w:rPr>
          <w:rStyle w:val="HideTWBExt"/>
          <w:b w:val="0"/>
          <w:noProof w:val="0"/>
        </w:rPr>
        <w:t>&lt;Depute&gt;</w:t>
      </w:r>
      <w:r>
        <w:t xml:space="preserve">Helmut </w:t>
      </w:r>
      <w:proofErr w:type="spellStart"/>
      <w:r>
        <w:t>Scholz</w:t>
      </w:r>
      <w:proofErr w:type="spellEnd"/>
      <w:r>
        <w:t xml:space="preserve">, </w:t>
      </w:r>
      <w:proofErr w:type="spellStart"/>
      <w:r>
        <w:t>Merja</w:t>
      </w:r>
      <w:proofErr w:type="spellEnd"/>
      <w:r>
        <w:t xml:space="preserve"> </w:t>
      </w:r>
      <w:proofErr w:type="spellStart"/>
      <w:r>
        <w:t>Kyllönen</w:t>
      </w:r>
      <w:proofErr w:type="spellEnd"/>
      <w:r>
        <w:t xml:space="preserve">, Barbara </w:t>
      </w:r>
      <w:proofErr w:type="spellStart"/>
      <w:r>
        <w:t>Spinelli</w:t>
      </w:r>
      <w:proofErr w:type="spellEnd"/>
      <w:r w:rsidRPr="009F3F43">
        <w:rPr>
          <w:rStyle w:val="HideTWBExt"/>
          <w:b w:val="0"/>
          <w:noProof w:val="0"/>
        </w:rPr>
        <w:t>&lt;/Depute&gt;</w:t>
      </w:r>
    </w:p>
    <w:p w:rsidR="00645C00" w:rsidRPr="009F3F43" w:rsidRDefault="00645C00" w:rsidP="00645C00">
      <w:pPr>
        <w:pStyle w:val="CoverNormal"/>
      </w:pPr>
      <w:r w:rsidRPr="009F3F43">
        <w:rPr>
          <w:rStyle w:val="HideTWBExt"/>
          <w:noProof w:val="0"/>
        </w:rPr>
        <w:t>&lt;Commission&gt;</w:t>
      </w:r>
      <w:r w:rsidRPr="00645C00">
        <w:rPr>
          <w:rStyle w:val="HideTWBInt"/>
        </w:rPr>
        <w:t>{GUE/NGL}</w:t>
      </w:r>
      <w:proofErr w:type="gramStart"/>
      <w:r>
        <w:t>on</w:t>
      </w:r>
      <w:proofErr w:type="gramEnd"/>
      <w:r>
        <w:t xml:space="preserve"> behalf of the GUE/NGL Group</w:t>
      </w:r>
      <w:r w:rsidRPr="009F3F43">
        <w:rPr>
          <w:rStyle w:val="HideTWBExt"/>
          <w:noProof w:val="0"/>
        </w:rPr>
        <w:t>&lt;/Commission&gt;</w:t>
      </w:r>
    </w:p>
    <w:p w:rsidR="00EC024A" w:rsidRPr="009F3F43" w:rsidRDefault="009D33CF" w:rsidP="00177088">
      <w:pPr>
        <w:pStyle w:val="CoverBold"/>
      </w:pPr>
      <w:r w:rsidRPr="009F3F43">
        <w:rPr>
          <w:rStyle w:val="HideTWBExt"/>
          <w:b w:val="0"/>
          <w:noProof w:val="0"/>
        </w:rPr>
        <w:t>&lt;Depute&gt;</w:t>
      </w:r>
      <w:r w:rsidR="00645C00">
        <w:t xml:space="preserve">Heidi </w:t>
      </w:r>
      <w:proofErr w:type="spellStart"/>
      <w:r w:rsidR="00645C00">
        <w:t>Hautala</w:t>
      </w:r>
      <w:proofErr w:type="spellEnd"/>
      <w:r w:rsidR="00645C00">
        <w:t xml:space="preserve">, Barbara </w:t>
      </w:r>
      <w:proofErr w:type="spellStart"/>
      <w:r w:rsidR="00645C00">
        <w:t>Lochbihler</w:t>
      </w:r>
      <w:proofErr w:type="spellEnd"/>
      <w:r w:rsidR="00645C00">
        <w:t xml:space="preserve">, Klaus Buchner, Ernest </w:t>
      </w:r>
      <w:proofErr w:type="spellStart"/>
      <w:r w:rsidR="00645C00">
        <w:t>Urtasun</w:t>
      </w:r>
      <w:proofErr w:type="spellEnd"/>
      <w:r w:rsidR="00645C00">
        <w:t>, Alyn</w:t>
      </w:r>
      <w:r w:rsidR="00AE0448">
        <w:t> </w:t>
      </w:r>
      <w:r w:rsidR="00645C00">
        <w:t xml:space="preserve">Smith, </w:t>
      </w:r>
      <w:proofErr w:type="spellStart"/>
      <w:r w:rsidR="00645C00">
        <w:t>Florent</w:t>
      </w:r>
      <w:proofErr w:type="spellEnd"/>
      <w:r w:rsidR="00645C00">
        <w:t xml:space="preserve"> </w:t>
      </w:r>
      <w:proofErr w:type="spellStart"/>
      <w:r w:rsidR="00645C00">
        <w:t>Marcellesi</w:t>
      </w:r>
      <w:proofErr w:type="spellEnd"/>
      <w:r w:rsidR="00645C00">
        <w:t xml:space="preserve">, </w:t>
      </w:r>
      <w:proofErr w:type="spellStart"/>
      <w:r w:rsidR="00645C00">
        <w:t>Davor</w:t>
      </w:r>
      <w:proofErr w:type="spellEnd"/>
      <w:r w:rsidR="00645C00">
        <w:t xml:space="preserve"> </w:t>
      </w:r>
      <w:proofErr w:type="spellStart"/>
      <w:r w:rsidR="00645C00">
        <w:t>Škrlec</w:t>
      </w:r>
      <w:proofErr w:type="spellEnd"/>
      <w:r w:rsidRPr="009F3F43">
        <w:rPr>
          <w:rStyle w:val="HideTWBExt"/>
          <w:b w:val="0"/>
          <w:noProof w:val="0"/>
        </w:rPr>
        <w:t>&lt;/Depute&gt;</w:t>
      </w:r>
    </w:p>
    <w:p w:rsidR="009D33CF" w:rsidRPr="009F3F43" w:rsidRDefault="009D33CF" w:rsidP="00177088">
      <w:pPr>
        <w:pStyle w:val="Cover12"/>
        <w:rPr>
          <w:rStyle w:val="CoverNormalChar"/>
        </w:rPr>
      </w:pPr>
      <w:r w:rsidRPr="009F3F43">
        <w:rPr>
          <w:rStyle w:val="HideTWBExt"/>
          <w:noProof w:val="0"/>
        </w:rPr>
        <w:t>&lt;Commission&gt;</w:t>
      </w:r>
      <w:r w:rsidR="00645C00" w:rsidRPr="00645C00">
        <w:rPr>
          <w:rStyle w:val="HideTWBInt"/>
        </w:rPr>
        <w:t>{Verts/ALE}</w:t>
      </w:r>
      <w:proofErr w:type="gramStart"/>
      <w:r w:rsidR="00645C00">
        <w:t>on</w:t>
      </w:r>
      <w:proofErr w:type="gramEnd"/>
      <w:r w:rsidR="00645C00">
        <w:t xml:space="preserve"> behalf of the </w:t>
      </w:r>
      <w:proofErr w:type="spellStart"/>
      <w:r w:rsidR="00645C00">
        <w:t>Verts</w:t>
      </w:r>
      <w:proofErr w:type="spellEnd"/>
      <w:r w:rsidR="00645C00">
        <w:t>/ALE Group</w:t>
      </w:r>
      <w:r w:rsidRPr="009F3F43">
        <w:rPr>
          <w:rStyle w:val="HideTWBExt"/>
          <w:noProof w:val="0"/>
        </w:rPr>
        <w:t>&lt;/Commission&gt;</w:t>
      </w:r>
      <w:r w:rsidR="004E13DA" w:rsidRPr="009F3F43">
        <w:rPr>
          <w:rStyle w:val="HideTWBExt"/>
          <w:noProof w:val="0"/>
        </w:rPr>
        <w:t>&lt;/RepeatBlock-By&gt;</w:t>
      </w:r>
    </w:p>
    <w:p w:rsidR="00AB70B2" w:rsidRPr="009F3F43" w:rsidRDefault="009D33CF" w:rsidP="00AB70B2">
      <w:pPr>
        <w:pStyle w:val="NormalBold"/>
      </w:pPr>
      <w:r w:rsidRPr="009F3F43">
        <w:br w:type="page"/>
      </w:r>
      <w:r w:rsidR="009F3F43" w:rsidRPr="009F3F43">
        <w:lastRenderedPageBreak/>
        <w:t xml:space="preserve">European Parliament resolution on </w:t>
      </w:r>
      <w:r w:rsidR="00645C00" w:rsidRPr="00645C00">
        <w:t xml:space="preserve">Russia, the case of </w:t>
      </w:r>
      <w:proofErr w:type="spellStart"/>
      <w:r w:rsidR="00645C00" w:rsidRPr="00645C00">
        <w:t>Oyub</w:t>
      </w:r>
      <w:proofErr w:type="spellEnd"/>
      <w:r w:rsidR="00645C00" w:rsidRPr="00645C00">
        <w:t xml:space="preserve"> </w:t>
      </w:r>
      <w:proofErr w:type="spellStart"/>
      <w:r w:rsidR="00645C00" w:rsidRPr="00645C00">
        <w:t>Titiev</w:t>
      </w:r>
      <w:proofErr w:type="spellEnd"/>
      <w:r w:rsidR="00645C00" w:rsidRPr="00645C00">
        <w:t xml:space="preserve"> and the Human Rights Centre Memorial</w:t>
      </w:r>
    </w:p>
    <w:p w:rsidR="00AB70B2" w:rsidRPr="009F3F43" w:rsidRDefault="009F3F43" w:rsidP="00AB70B2">
      <w:pPr>
        <w:pStyle w:val="Normal24Bold"/>
      </w:pPr>
      <w:r w:rsidRPr="009F3F43">
        <w:t>(</w:t>
      </w:r>
      <w:r w:rsidR="00645C00" w:rsidRPr="00645C00">
        <w:t>2018/2560</w:t>
      </w:r>
      <w:r w:rsidRPr="009F3F43">
        <w:t>(RSP))</w:t>
      </w:r>
    </w:p>
    <w:p w:rsidR="003B2244" w:rsidRPr="004E3154" w:rsidRDefault="003B2244" w:rsidP="003B2244">
      <w:pPr>
        <w:pStyle w:val="Normal12"/>
      </w:pPr>
      <w:r w:rsidRPr="004E3154">
        <w:rPr>
          <w:i/>
        </w:rPr>
        <w:t>The European Parliament</w:t>
      </w:r>
      <w:r w:rsidRPr="004E3154">
        <w:t>,</w:t>
      </w:r>
    </w:p>
    <w:p w:rsidR="003B2244" w:rsidRPr="004E3154" w:rsidRDefault="003B2244" w:rsidP="003B2244">
      <w:pPr>
        <w:pStyle w:val="Normal12Hanging"/>
      </w:pPr>
      <w:r w:rsidRPr="004E3154">
        <w:t>–</w:t>
      </w:r>
      <w:r w:rsidRPr="004E3154">
        <w:tab/>
        <w:t>having regard to its previous reports and resolutions on Russia, in particular its resolutions of 13 June 2013 on the rule of law in Russia</w:t>
      </w:r>
      <w:r>
        <w:rPr>
          <w:rStyle w:val="FootnoteReference"/>
        </w:rPr>
        <w:footnoteReference w:id="1"/>
      </w:r>
      <w:r w:rsidRPr="004E3154">
        <w:t xml:space="preserve">, 13 March 2014 on Russia: sentencing of demonstrators involved in the </w:t>
      </w:r>
      <w:proofErr w:type="spellStart"/>
      <w:r w:rsidRPr="004E3154">
        <w:t>Bolotnaya</w:t>
      </w:r>
      <w:proofErr w:type="spellEnd"/>
      <w:r w:rsidRPr="004E3154">
        <w:t xml:space="preserve"> Square events</w:t>
      </w:r>
      <w:r>
        <w:rPr>
          <w:rStyle w:val="FootnoteReference"/>
        </w:rPr>
        <w:footnoteReference w:id="2"/>
      </w:r>
      <w:r w:rsidRPr="004E3154">
        <w:t>, and 23</w:t>
      </w:r>
      <w:r>
        <w:t> </w:t>
      </w:r>
      <w:r w:rsidRPr="004E3154">
        <w:t xml:space="preserve">October 2014 on the closing-down of the NGO </w:t>
      </w:r>
      <w:r w:rsidR="007916FE">
        <w:t>‘</w:t>
      </w:r>
      <w:r w:rsidRPr="004E3154">
        <w:t>Memorial</w:t>
      </w:r>
      <w:r w:rsidR="007916FE">
        <w:t>’</w:t>
      </w:r>
      <w:r w:rsidRPr="004E3154">
        <w:t xml:space="preserve"> (winner of the 2009 Sakharov Prize) in Russia</w:t>
      </w:r>
      <w:r>
        <w:rPr>
          <w:rStyle w:val="FootnoteReference"/>
        </w:rPr>
        <w:footnoteReference w:id="3"/>
      </w:r>
      <w:r w:rsidRPr="004E3154">
        <w:t>,</w:t>
      </w:r>
    </w:p>
    <w:p w:rsidR="003B2244" w:rsidRPr="004E3154" w:rsidRDefault="003B2244" w:rsidP="003B2244">
      <w:pPr>
        <w:pStyle w:val="Normal12Hanging"/>
      </w:pPr>
      <w:r w:rsidRPr="004E3154">
        <w:t>–</w:t>
      </w:r>
      <w:r w:rsidRPr="004E3154">
        <w:tab/>
        <w:t xml:space="preserve">having regard to the statement </w:t>
      </w:r>
      <w:r w:rsidR="00F978DC">
        <w:t>by</w:t>
      </w:r>
      <w:r w:rsidRPr="004E3154">
        <w:t xml:space="preserve"> the Chairs of </w:t>
      </w:r>
      <w:r w:rsidR="00F978DC">
        <w:t>Parliament</w:t>
      </w:r>
      <w:r w:rsidR="007916FE">
        <w:t>’</w:t>
      </w:r>
      <w:r w:rsidR="00F978DC">
        <w:t>s</w:t>
      </w:r>
      <w:r w:rsidRPr="004E3154">
        <w:t xml:space="preserve"> Committee on Foreign Affairs and Subcommittee on Human Rights of 12 January 2018 calling for the immediate release of human rights defender </w:t>
      </w:r>
      <w:proofErr w:type="spellStart"/>
      <w:r w:rsidRPr="004E3154">
        <w:t>Oyub</w:t>
      </w:r>
      <w:proofErr w:type="spellEnd"/>
      <w:r w:rsidRPr="004E3154">
        <w:t xml:space="preserve"> </w:t>
      </w:r>
      <w:proofErr w:type="spellStart"/>
      <w:r w:rsidRPr="004E3154">
        <w:t>Titiev</w:t>
      </w:r>
      <w:proofErr w:type="spellEnd"/>
      <w:r w:rsidRPr="004E3154">
        <w:t xml:space="preserve">, </w:t>
      </w:r>
    </w:p>
    <w:p w:rsidR="003B2244" w:rsidRPr="004E3154" w:rsidRDefault="003B2244" w:rsidP="003B2244">
      <w:pPr>
        <w:pStyle w:val="Normal12Hanging"/>
      </w:pPr>
      <w:r w:rsidRPr="004E3154">
        <w:t>–</w:t>
      </w:r>
      <w:r w:rsidRPr="004E3154">
        <w:tab/>
        <w:t xml:space="preserve">having regard to </w:t>
      </w:r>
      <w:r>
        <w:t>A</w:t>
      </w:r>
      <w:r w:rsidRPr="004E3154">
        <w:t xml:space="preserve">rticle 5 of the Universal Declaration of Human Rights and </w:t>
      </w:r>
      <w:r>
        <w:t>A</w:t>
      </w:r>
      <w:r w:rsidRPr="004E3154">
        <w:t xml:space="preserve">rticle 7 of the International Covenant on Civil and Political Rights, both of which provide that no one shall be subjected to torture or to cruel, inhuman or degrading treatment or punishment and to which </w:t>
      </w:r>
      <w:r w:rsidR="00F978DC">
        <w:t xml:space="preserve">the </w:t>
      </w:r>
      <w:r w:rsidRPr="004E3154">
        <w:t>Russian Federation is a party,</w:t>
      </w:r>
    </w:p>
    <w:p w:rsidR="003B2244" w:rsidRPr="004E3154" w:rsidRDefault="003B2244" w:rsidP="003B2244">
      <w:pPr>
        <w:pStyle w:val="Normal12Hanging"/>
      </w:pPr>
      <w:r w:rsidRPr="004E3154">
        <w:t>–</w:t>
      </w:r>
      <w:r w:rsidRPr="004E3154">
        <w:tab/>
        <w:t xml:space="preserve">having regard to the EU </w:t>
      </w:r>
      <w:r w:rsidR="00F978DC">
        <w:t>s</w:t>
      </w:r>
      <w:r w:rsidRPr="004E3154">
        <w:t xml:space="preserve">tatement </w:t>
      </w:r>
      <w:r w:rsidR="00F978DC" w:rsidRPr="004E3154">
        <w:t>of 19 January 2018</w:t>
      </w:r>
      <w:r w:rsidR="00F978DC">
        <w:t xml:space="preserve"> </w:t>
      </w:r>
      <w:r w:rsidRPr="004E3154">
        <w:t xml:space="preserve">on human rights violations concerning the Memorial Human Rights Centre in Russia and the </w:t>
      </w:r>
      <w:r w:rsidR="00F978DC">
        <w:t>s</w:t>
      </w:r>
      <w:r w:rsidRPr="004E3154">
        <w:t xml:space="preserve">tatement by the </w:t>
      </w:r>
      <w:r w:rsidR="00F978DC">
        <w:t xml:space="preserve">EEAS </w:t>
      </w:r>
      <w:r w:rsidRPr="004E3154">
        <w:t>Spokesperson</w:t>
      </w:r>
      <w:r w:rsidR="00F978DC">
        <w:t xml:space="preserve"> of </w:t>
      </w:r>
      <w:r w:rsidRPr="004E3154">
        <w:t xml:space="preserve">11 January 2018 on the detention of the Director of the Memorial Human Rights Centre in the Chechen Republic, Mr </w:t>
      </w:r>
      <w:proofErr w:type="spellStart"/>
      <w:r w:rsidRPr="004E3154">
        <w:t>Oyub</w:t>
      </w:r>
      <w:proofErr w:type="spellEnd"/>
      <w:r w:rsidRPr="004E3154">
        <w:t xml:space="preserve"> </w:t>
      </w:r>
      <w:proofErr w:type="spellStart"/>
      <w:r w:rsidRPr="004E3154">
        <w:t>Titiev</w:t>
      </w:r>
      <w:proofErr w:type="spellEnd"/>
      <w:r w:rsidRPr="004E3154">
        <w:t>,</w:t>
      </w:r>
    </w:p>
    <w:p w:rsidR="003B2244" w:rsidRPr="004E3154" w:rsidRDefault="003B2244" w:rsidP="003B2244">
      <w:pPr>
        <w:pStyle w:val="Normal12Hanging"/>
      </w:pPr>
      <w:r w:rsidRPr="004E3154">
        <w:t>–</w:t>
      </w:r>
      <w:r w:rsidRPr="004E3154">
        <w:tab/>
        <w:t xml:space="preserve">having regard to the </w:t>
      </w:r>
      <w:r w:rsidR="00F978DC">
        <w:t xml:space="preserve">visit by the </w:t>
      </w:r>
      <w:r w:rsidRPr="004E3154">
        <w:t>Council of Europe</w:t>
      </w:r>
      <w:r w:rsidR="007916FE">
        <w:t>’</w:t>
      </w:r>
      <w:r w:rsidR="00F978DC">
        <w:t>s</w:t>
      </w:r>
      <w:r w:rsidRPr="004E3154">
        <w:t xml:space="preserve"> Committee </w:t>
      </w:r>
      <w:r w:rsidR="00F978DC">
        <w:t>for the Prevention of Torture</w:t>
      </w:r>
      <w:r w:rsidRPr="004E3154">
        <w:t xml:space="preserve"> to the Chechen Republic of the Russian Federation in November-December 2017,</w:t>
      </w:r>
    </w:p>
    <w:p w:rsidR="003B2244" w:rsidRPr="004E3154" w:rsidRDefault="003B2244" w:rsidP="003B2244">
      <w:pPr>
        <w:pStyle w:val="Normal12Hanging"/>
      </w:pPr>
      <w:r w:rsidRPr="004E3154">
        <w:t>–</w:t>
      </w:r>
      <w:r w:rsidRPr="004E3154">
        <w:tab/>
        <w:t xml:space="preserve">having regard to the Convention for the Protection of Human Rights and Fundamental Freedoms, </w:t>
      </w:r>
    </w:p>
    <w:p w:rsidR="003B2244" w:rsidRPr="004E3154" w:rsidRDefault="003B2244" w:rsidP="003B2244">
      <w:pPr>
        <w:pStyle w:val="Normal12Hanging"/>
      </w:pPr>
      <w:r w:rsidRPr="004E3154">
        <w:t>–</w:t>
      </w:r>
      <w:r w:rsidRPr="004E3154">
        <w:tab/>
        <w:t xml:space="preserve">having regard to the United Nations Declaration on Human Rights Defenders, adopted by the UN General Assembly on 9 December 1998, </w:t>
      </w:r>
    </w:p>
    <w:p w:rsidR="003B2244" w:rsidRPr="004E3154" w:rsidRDefault="003B2244" w:rsidP="003B2244">
      <w:pPr>
        <w:pStyle w:val="Normal12Hanging"/>
      </w:pPr>
      <w:r w:rsidRPr="004E3154">
        <w:t>–</w:t>
      </w:r>
      <w:r w:rsidRPr="004E3154">
        <w:tab/>
        <w:t xml:space="preserve">having regard to the existing Agreement on partnership and cooperation (PCA) </w:t>
      </w:r>
      <w:r w:rsidRPr="004E3154">
        <w:lastRenderedPageBreak/>
        <w:t xml:space="preserve">establishing a partnership between the European Communities and their Member States, of </w:t>
      </w:r>
      <w:r w:rsidR="00F978DC">
        <w:t xml:space="preserve">the </w:t>
      </w:r>
      <w:r w:rsidRPr="004E3154">
        <w:t>one part, and the Russian Federation, of the other part and</w:t>
      </w:r>
      <w:r w:rsidR="00F978DC">
        <w:t xml:space="preserve"> to</w:t>
      </w:r>
      <w:r w:rsidRPr="004E3154">
        <w:t xml:space="preserve"> the suspended negotiations for a new EU-Russia agreement, </w:t>
      </w:r>
    </w:p>
    <w:p w:rsidR="003B2244" w:rsidRPr="004E3154" w:rsidRDefault="003B2244" w:rsidP="003B2244">
      <w:pPr>
        <w:pStyle w:val="Normal12Hanging"/>
      </w:pPr>
      <w:r w:rsidRPr="004E3154">
        <w:t>–</w:t>
      </w:r>
      <w:r w:rsidRPr="004E3154">
        <w:tab/>
        <w:t xml:space="preserve">having regard to the seventh periodic report of the Russian Federation considered by the </w:t>
      </w:r>
      <w:r w:rsidR="00F978DC">
        <w:t xml:space="preserve">UN </w:t>
      </w:r>
      <w:r w:rsidRPr="004E3154">
        <w:t>Human Rights Committee at its 3136</w:t>
      </w:r>
      <w:r w:rsidRPr="007916FE">
        <w:rPr>
          <w:vertAlign w:val="superscript"/>
        </w:rPr>
        <w:t>th</w:t>
      </w:r>
      <w:r w:rsidRPr="004E3154">
        <w:t xml:space="preserve"> and 3137</w:t>
      </w:r>
      <w:r w:rsidRPr="007916FE">
        <w:rPr>
          <w:vertAlign w:val="superscript"/>
        </w:rPr>
        <w:t>th</w:t>
      </w:r>
      <w:r w:rsidRPr="004E3154">
        <w:t xml:space="preserve"> meetings, held on 16</w:t>
      </w:r>
      <w:r>
        <w:t> </w:t>
      </w:r>
      <w:r w:rsidRPr="004E3154">
        <w:t>and 17 March 2015,</w:t>
      </w:r>
    </w:p>
    <w:p w:rsidR="003B2244" w:rsidRPr="004E3154" w:rsidRDefault="003B2244" w:rsidP="003B2244">
      <w:pPr>
        <w:pStyle w:val="Normal12Hanging"/>
      </w:pPr>
      <w:r w:rsidRPr="004E3154">
        <w:t>–</w:t>
      </w:r>
      <w:r w:rsidRPr="004E3154">
        <w:tab/>
        <w:t xml:space="preserve">having regard to the European Council </w:t>
      </w:r>
      <w:r w:rsidR="00F978DC">
        <w:t>G</w:t>
      </w:r>
      <w:r w:rsidRPr="004E3154">
        <w:t xml:space="preserve">uidelines of 24 June 2013 to promote and protect the enjoyment of all human rights by lesbian, gay, bisexual, transgender and intersex (LGBTI) persons, </w:t>
      </w:r>
    </w:p>
    <w:p w:rsidR="003B2244" w:rsidRPr="004E3154" w:rsidRDefault="003B2244" w:rsidP="003B2244">
      <w:pPr>
        <w:pStyle w:val="Normal12Hanging"/>
      </w:pPr>
      <w:proofErr w:type="gramStart"/>
      <w:r w:rsidRPr="004E3154">
        <w:t>–</w:t>
      </w:r>
      <w:r w:rsidRPr="004E3154">
        <w:tab/>
        <w:t>having regard to its previous reports and resolutions on Russia, in particular its resolution</w:t>
      </w:r>
      <w:r>
        <w:t>s</w:t>
      </w:r>
      <w:r w:rsidRPr="004E3154">
        <w:t xml:space="preserve"> of 12 March 2015 on the murder of the Russian opposition leader Boris Nemtsov and the state of democracy in Russia</w:t>
      </w:r>
      <w:r>
        <w:rPr>
          <w:rStyle w:val="FootnoteReference"/>
        </w:rPr>
        <w:footnoteReference w:id="4"/>
      </w:r>
      <w:r w:rsidRPr="004E3154">
        <w:t xml:space="preserve">, of 24 November 2016 on Case of </w:t>
      </w:r>
      <w:proofErr w:type="spellStart"/>
      <w:r w:rsidRPr="004E3154">
        <w:t>Ildar</w:t>
      </w:r>
      <w:proofErr w:type="spellEnd"/>
      <w:r w:rsidRPr="004E3154">
        <w:t xml:space="preserve"> </w:t>
      </w:r>
      <w:proofErr w:type="spellStart"/>
      <w:r w:rsidRPr="004E3154">
        <w:t>Dadin</w:t>
      </w:r>
      <w:proofErr w:type="spellEnd"/>
      <w:r w:rsidRPr="004E3154">
        <w:t>, prisoner of conscience in Russia</w:t>
      </w:r>
      <w:r>
        <w:rPr>
          <w:rStyle w:val="FootnoteReference"/>
        </w:rPr>
        <w:footnoteReference w:id="5"/>
      </w:r>
      <w:r w:rsidRPr="004E3154">
        <w:t xml:space="preserve"> and of 6 of April 2017 on Russia, the arrest of Alexei </w:t>
      </w:r>
      <w:proofErr w:type="spellStart"/>
      <w:r w:rsidRPr="004E3154">
        <w:t>Navalny</w:t>
      </w:r>
      <w:proofErr w:type="spellEnd"/>
      <w:r w:rsidRPr="004E3154">
        <w:t xml:space="preserve"> and other protestors</w:t>
      </w:r>
      <w:r>
        <w:rPr>
          <w:rStyle w:val="FootnoteReference"/>
        </w:rPr>
        <w:footnoteReference w:id="6"/>
      </w:r>
      <w:r w:rsidRPr="004E3154">
        <w:t>,</w:t>
      </w:r>
      <w:proofErr w:type="gramEnd"/>
    </w:p>
    <w:p w:rsidR="003B2244" w:rsidRPr="004E3154" w:rsidRDefault="003B2244" w:rsidP="003B2244">
      <w:pPr>
        <w:pStyle w:val="Normal12Hanging"/>
      </w:pPr>
      <w:r w:rsidRPr="004E3154">
        <w:t>–</w:t>
      </w:r>
      <w:r w:rsidRPr="004E3154">
        <w:tab/>
        <w:t>having regard to Rule 135(5) and 123(4) of its Rules of Procedure,</w:t>
      </w:r>
    </w:p>
    <w:p w:rsidR="003B2244" w:rsidRPr="004E3154" w:rsidRDefault="003B2244" w:rsidP="003B2244">
      <w:pPr>
        <w:pStyle w:val="Normal12Hanging"/>
      </w:pPr>
      <w:proofErr w:type="gramStart"/>
      <w:r w:rsidRPr="004E3154">
        <w:t>A.</w:t>
      </w:r>
      <w:r w:rsidRPr="004E3154">
        <w:tab/>
        <w:t xml:space="preserve">whereas the Russian Federation, as a full member of the Council of Europe and a signatory to the Universal Declaration of Human Rights and the Convention against Torture and Other Cruel, Inhuman or Degrading Treatment or Punishment, has committed itself to the principles of democracy, the rule of law and respect </w:t>
      </w:r>
      <w:r w:rsidR="00F978DC">
        <w:t>f</w:t>
      </w:r>
      <w:r w:rsidRPr="004E3154">
        <w:t xml:space="preserve">or fundamental freedoms and human rights; whereas Russia has the obligation and </w:t>
      </w:r>
      <w:r w:rsidR="00F978DC">
        <w:t xml:space="preserve">the </w:t>
      </w:r>
      <w:r w:rsidRPr="004E3154">
        <w:t>means to investigate the crimes carried out by the Chechen authorities; whereas the Russian Federation has ratified 11 out of the 18 international human rights treaties;</w:t>
      </w:r>
      <w:proofErr w:type="gramEnd"/>
      <w:r w:rsidRPr="004E3154">
        <w:t xml:space="preserve"> </w:t>
      </w:r>
    </w:p>
    <w:p w:rsidR="003B2244" w:rsidRPr="004E3154" w:rsidRDefault="003B2244" w:rsidP="003B2244">
      <w:pPr>
        <w:pStyle w:val="Normal12Hanging"/>
      </w:pPr>
      <w:r w:rsidRPr="004E3154">
        <w:t>B.</w:t>
      </w:r>
      <w:r w:rsidRPr="004E3154">
        <w:tab/>
        <w:t xml:space="preserve">whereas </w:t>
      </w:r>
      <w:proofErr w:type="spellStart"/>
      <w:r w:rsidRPr="004E3154">
        <w:t>Oyub</w:t>
      </w:r>
      <w:proofErr w:type="spellEnd"/>
      <w:r w:rsidRPr="004E3154">
        <w:t xml:space="preserve"> </w:t>
      </w:r>
      <w:proofErr w:type="spellStart"/>
      <w:r w:rsidRPr="004E3154">
        <w:t>Titiev</w:t>
      </w:r>
      <w:proofErr w:type="spellEnd"/>
      <w:r w:rsidRPr="004E3154">
        <w:t>, the Chechnya office director at the 2009 Sakharov Prize</w:t>
      </w:r>
      <w:r>
        <w:t>-</w:t>
      </w:r>
      <w:r w:rsidRPr="004E3154">
        <w:t>winning human rights organi</w:t>
      </w:r>
      <w:r>
        <w:t>s</w:t>
      </w:r>
      <w:r w:rsidRPr="004E3154">
        <w:t xml:space="preserve">ation, </w:t>
      </w:r>
      <w:r w:rsidR="00F978DC">
        <w:t xml:space="preserve">the </w:t>
      </w:r>
      <w:r w:rsidRPr="004E3154">
        <w:t>Memorial Human Rights Centre</w:t>
      </w:r>
      <w:r>
        <w:t xml:space="preserve"> (commonly known as Memorial)</w:t>
      </w:r>
      <w:r w:rsidRPr="004E3154">
        <w:t xml:space="preserve">, was arrested on 9 January 2018 by Chechen police and charged with drug possession; whereas these charges have been denied by </w:t>
      </w:r>
      <w:r>
        <w:t xml:space="preserve">Mr </w:t>
      </w:r>
      <w:proofErr w:type="spellStart"/>
      <w:r w:rsidRPr="004E3154">
        <w:t>Titiev</w:t>
      </w:r>
      <w:proofErr w:type="spellEnd"/>
      <w:r w:rsidRPr="004E3154">
        <w:t xml:space="preserve"> and denounced as fabricated by NGOs and other human rights defenders; </w:t>
      </w:r>
    </w:p>
    <w:p w:rsidR="003B2244" w:rsidRPr="004E3154" w:rsidRDefault="003B2244" w:rsidP="003B2244">
      <w:pPr>
        <w:pStyle w:val="Normal12Hanging"/>
      </w:pPr>
      <w:r w:rsidRPr="004E3154">
        <w:t>C.</w:t>
      </w:r>
      <w:r w:rsidRPr="004E3154">
        <w:tab/>
        <w:t xml:space="preserve">whereas on 25 January </w:t>
      </w:r>
      <w:r>
        <w:t xml:space="preserve">2018 </w:t>
      </w:r>
      <w:r w:rsidRPr="004E3154">
        <w:t xml:space="preserve">the Supreme Court of the Chechen Republic upheld the decision of the </w:t>
      </w:r>
      <w:proofErr w:type="spellStart"/>
      <w:r w:rsidRPr="004E3154">
        <w:t>Shalinsky</w:t>
      </w:r>
      <w:proofErr w:type="spellEnd"/>
      <w:r w:rsidRPr="004E3154">
        <w:t xml:space="preserve"> City Court to remand </w:t>
      </w:r>
      <w:proofErr w:type="spellStart"/>
      <w:r w:rsidRPr="004E3154">
        <w:t>Oyub</w:t>
      </w:r>
      <w:proofErr w:type="spellEnd"/>
      <w:r w:rsidRPr="004E3154">
        <w:t xml:space="preserve"> </w:t>
      </w:r>
      <w:proofErr w:type="spellStart"/>
      <w:r w:rsidRPr="004E3154">
        <w:t>Titiev</w:t>
      </w:r>
      <w:proofErr w:type="spellEnd"/>
      <w:r w:rsidRPr="004E3154">
        <w:t xml:space="preserve"> in custody for two months</w:t>
      </w:r>
      <w:proofErr w:type="gramStart"/>
      <w:r w:rsidRPr="004E3154">
        <w:t>;</w:t>
      </w:r>
      <w:proofErr w:type="gramEnd"/>
    </w:p>
    <w:p w:rsidR="003B2244" w:rsidRPr="004E3154" w:rsidRDefault="003B2244" w:rsidP="003B2244">
      <w:pPr>
        <w:pStyle w:val="Normal12Hanging"/>
      </w:pPr>
      <w:r w:rsidRPr="004E3154">
        <w:lastRenderedPageBreak/>
        <w:t>D.</w:t>
      </w:r>
      <w:r w:rsidRPr="004E3154">
        <w:tab/>
        <w:t xml:space="preserve">whereas the criminal law of the Russian Federation has been amended and </w:t>
      </w:r>
      <w:r w:rsidR="00CA308B">
        <w:t xml:space="preserve">a </w:t>
      </w:r>
      <w:r w:rsidRPr="004E3154">
        <w:t xml:space="preserve">new </w:t>
      </w:r>
      <w:r>
        <w:t>A</w:t>
      </w:r>
      <w:r w:rsidRPr="004E3154">
        <w:t xml:space="preserve">rticle 212.1 has been introduced, </w:t>
      </w:r>
      <w:r w:rsidR="00CA308B">
        <w:t xml:space="preserve">under </w:t>
      </w:r>
      <w:r w:rsidRPr="004E3154">
        <w:t xml:space="preserve">which a person </w:t>
      </w:r>
      <w:r w:rsidR="00CA308B">
        <w:t xml:space="preserve">may </w:t>
      </w:r>
      <w:r w:rsidRPr="004E3154">
        <w:t xml:space="preserve">be charged in </w:t>
      </w:r>
      <w:r w:rsidR="00CA308B">
        <w:t xml:space="preserve">the event </w:t>
      </w:r>
      <w:r w:rsidRPr="004E3154">
        <w:t xml:space="preserve">of violation of the law on public assemblies, notwithstanding the fact that this amendment restricts the freedom of speech and assembly; </w:t>
      </w:r>
    </w:p>
    <w:p w:rsidR="006139CB" w:rsidRPr="004E3154" w:rsidRDefault="006139CB" w:rsidP="007D1DE9">
      <w:pPr>
        <w:pStyle w:val="Normal12Hanging"/>
      </w:pPr>
      <w:r w:rsidRPr="004E3154">
        <w:t>E.</w:t>
      </w:r>
      <w:r w:rsidRPr="004E3154">
        <w:tab/>
        <w:t>whereas Russian authorities show a tendency to</w:t>
      </w:r>
      <w:r w:rsidR="001E119E">
        <w:t xml:space="preserve">wards disrespecting </w:t>
      </w:r>
      <w:r w:rsidRPr="004E3154">
        <w:t xml:space="preserve">the right </w:t>
      </w:r>
      <w:r w:rsidR="001E119E">
        <w:t>of</w:t>
      </w:r>
      <w:r w:rsidR="001E119E" w:rsidRPr="004E3154">
        <w:t xml:space="preserve"> </w:t>
      </w:r>
      <w:r w:rsidRPr="004E3154">
        <w:t xml:space="preserve">free </w:t>
      </w:r>
      <w:r w:rsidR="007D1DE9">
        <w:t>assembly,</w:t>
      </w:r>
      <w:r w:rsidRPr="004E3154">
        <w:t xml:space="preserve"> and detained more than 1</w:t>
      </w:r>
      <w:r>
        <w:t> </w:t>
      </w:r>
      <w:r w:rsidRPr="004E3154">
        <w:t xml:space="preserve">000 demonstrating citizens in </w:t>
      </w:r>
      <w:r w:rsidR="001E119E">
        <w:t xml:space="preserve">the City of </w:t>
      </w:r>
      <w:r w:rsidRPr="004E3154">
        <w:t>Moscow</w:t>
      </w:r>
      <w:r>
        <w:t xml:space="preserve"> </w:t>
      </w:r>
      <w:r w:rsidR="007D1DE9">
        <w:t xml:space="preserve">alone </w:t>
      </w:r>
      <w:r w:rsidRPr="004E3154">
        <w:t xml:space="preserve">and </w:t>
      </w:r>
      <w:r w:rsidR="001E119E">
        <w:t>numerous</w:t>
      </w:r>
      <w:r w:rsidR="001E119E" w:rsidRPr="004E3154">
        <w:t xml:space="preserve"> </w:t>
      </w:r>
      <w:r w:rsidRPr="004E3154">
        <w:t xml:space="preserve">more in several </w:t>
      </w:r>
      <w:r w:rsidR="007D1DE9">
        <w:t xml:space="preserve">other </w:t>
      </w:r>
      <w:r w:rsidRPr="004E3154">
        <w:t xml:space="preserve">cities of the Russian Federation </w:t>
      </w:r>
      <w:r w:rsidR="001E119E">
        <w:t xml:space="preserve">after </w:t>
      </w:r>
      <w:r>
        <w:t xml:space="preserve">the </w:t>
      </w:r>
      <w:r w:rsidRPr="004E3154">
        <w:t>peaceful demonstrations held on 26</w:t>
      </w:r>
      <w:r>
        <w:t xml:space="preserve"> </w:t>
      </w:r>
      <w:r w:rsidRPr="004E3154">
        <w:t>March 2017;</w:t>
      </w:r>
    </w:p>
    <w:p w:rsidR="006139CB" w:rsidRPr="004E3154" w:rsidRDefault="006139CB" w:rsidP="006139CB">
      <w:pPr>
        <w:pStyle w:val="Normal12Hanging"/>
      </w:pPr>
      <w:r w:rsidRPr="004E3154">
        <w:t>F.</w:t>
      </w:r>
      <w:r w:rsidRPr="004E3154">
        <w:tab/>
        <w:t xml:space="preserve">whereas the number of political prisoners in the country </w:t>
      </w:r>
      <w:r w:rsidR="007D1DE9">
        <w:t xml:space="preserve">has </w:t>
      </w:r>
      <w:r w:rsidR="001E119E" w:rsidRPr="004E3154">
        <w:t xml:space="preserve">significantly </w:t>
      </w:r>
      <w:r w:rsidRPr="004E3154">
        <w:t xml:space="preserve">increased in recent years, </w:t>
      </w:r>
      <w:bookmarkStart w:id="0" w:name="_GoBack"/>
      <w:bookmarkEnd w:id="0"/>
      <w:r w:rsidR="007D1DE9">
        <w:t xml:space="preserve">amounting to </w:t>
      </w:r>
      <w:r w:rsidRPr="004E3154">
        <w:t>102</w:t>
      </w:r>
      <w:r>
        <w:t xml:space="preserve"> </w:t>
      </w:r>
      <w:r w:rsidR="001E119E">
        <w:t xml:space="preserve">persons </w:t>
      </w:r>
      <w:r w:rsidRPr="004E3154">
        <w:t>in 2016</w:t>
      </w:r>
      <w:r>
        <w:t>,</w:t>
      </w:r>
      <w:r w:rsidRPr="004E3154">
        <w:t xml:space="preserve"> according to</w:t>
      </w:r>
      <w:r w:rsidR="007D1DE9">
        <w:t xml:space="preserve"> the</w:t>
      </w:r>
      <w:r w:rsidRPr="004E3154">
        <w:t xml:space="preserve"> Memorial</w:t>
      </w:r>
      <w:r w:rsidR="001E119E">
        <w:t xml:space="preserve"> Human Rights Centre</w:t>
      </w:r>
      <w:r w:rsidRPr="004E3154">
        <w:t>;</w:t>
      </w:r>
    </w:p>
    <w:p w:rsidR="003B2244" w:rsidRPr="004E3154" w:rsidRDefault="003B2244" w:rsidP="003B2244">
      <w:pPr>
        <w:pStyle w:val="Normal12Hanging"/>
      </w:pPr>
      <w:r w:rsidRPr="004E3154">
        <w:t>G.</w:t>
      </w:r>
      <w:r w:rsidRPr="004E3154">
        <w:tab/>
        <w:t>whereas the NGO law of 2012 has severely restricted NGOs</w:t>
      </w:r>
      <w:r w:rsidR="007916FE">
        <w:t>’</w:t>
      </w:r>
      <w:r w:rsidRPr="004E3154">
        <w:t xml:space="preserve"> ability to work independently and</w:t>
      </w:r>
      <w:r>
        <w:t xml:space="preserve"> to</w:t>
      </w:r>
      <w:r w:rsidRPr="004E3154">
        <w:t xml:space="preserve"> operate in an effective </w:t>
      </w:r>
      <w:r w:rsidR="00CA308B">
        <w:t>manner</w:t>
      </w:r>
      <w:r w:rsidRPr="004E3154">
        <w:t>; whereas</w:t>
      </w:r>
      <w:r>
        <w:t>,</w:t>
      </w:r>
      <w:r w:rsidRPr="004E3154">
        <w:t xml:space="preserve"> under this law</w:t>
      </w:r>
      <w:r>
        <w:t>,</w:t>
      </w:r>
      <w:r w:rsidRPr="004E3154">
        <w:t xml:space="preserve"> Memorial has been designated a </w:t>
      </w:r>
      <w:r w:rsidR="007916FE">
        <w:t>‘</w:t>
      </w:r>
      <w:r w:rsidRPr="004E3154">
        <w:t>foreign agent</w:t>
      </w:r>
      <w:r w:rsidR="007916FE">
        <w:t>’</w:t>
      </w:r>
      <w:r w:rsidRPr="004E3154">
        <w:t xml:space="preserve"> by the Russian Ministry of Justice;</w:t>
      </w:r>
    </w:p>
    <w:p w:rsidR="003B2244" w:rsidRPr="004E3154" w:rsidRDefault="003B2244" w:rsidP="003B2244">
      <w:pPr>
        <w:pStyle w:val="Normal12Hanging"/>
      </w:pPr>
      <w:proofErr w:type="gramStart"/>
      <w:r w:rsidRPr="004E3154">
        <w:t>H.</w:t>
      </w:r>
      <w:r w:rsidRPr="004E3154">
        <w:tab/>
        <w:t xml:space="preserve">whereas Yuri </w:t>
      </w:r>
      <w:proofErr w:type="spellStart"/>
      <w:r w:rsidRPr="004E3154">
        <w:t>Dmitriev</w:t>
      </w:r>
      <w:proofErr w:type="spellEnd"/>
      <w:r w:rsidRPr="004E3154">
        <w:t xml:space="preserve">, </w:t>
      </w:r>
      <w:r w:rsidR="00CA308B">
        <w:t xml:space="preserve">a </w:t>
      </w:r>
      <w:r w:rsidRPr="004E3154">
        <w:t>Memorial historian</w:t>
      </w:r>
      <w:r w:rsidR="00CA308B">
        <w:t>,</w:t>
      </w:r>
      <w:r w:rsidRPr="004E3154">
        <w:t xml:space="preserve"> was part of the team that found a mass grave of more than 9</w:t>
      </w:r>
      <w:r>
        <w:t> </w:t>
      </w:r>
      <w:r w:rsidRPr="004E3154">
        <w:t>000 people</w:t>
      </w:r>
      <w:r>
        <w:t xml:space="preserve"> at </w:t>
      </w:r>
      <w:proofErr w:type="spellStart"/>
      <w:r>
        <w:t>Sandarmokh</w:t>
      </w:r>
      <w:proofErr w:type="spellEnd"/>
      <w:r w:rsidRPr="004E3154">
        <w:t xml:space="preserve">, many of them members of </w:t>
      </w:r>
      <w:r>
        <w:t xml:space="preserve">the </w:t>
      </w:r>
      <w:r w:rsidRPr="004E3154">
        <w:t>Soviet intelligentsia; whereas</w:t>
      </w:r>
      <w:r>
        <w:t>,</w:t>
      </w:r>
      <w:r w:rsidRPr="004E3154">
        <w:t xml:space="preserve"> in recent years, Memorial has become the last remaining independent human rights organi</w:t>
      </w:r>
      <w:r>
        <w:t>s</w:t>
      </w:r>
      <w:r w:rsidRPr="004E3154">
        <w:t xml:space="preserve">ation that continues to operate in the Republic of Chechnya; whereas </w:t>
      </w:r>
      <w:r w:rsidR="00CA308B">
        <w:t xml:space="preserve">it is very likely that </w:t>
      </w:r>
      <w:r w:rsidRPr="004E3154">
        <w:t xml:space="preserve">the attacks on human rights defenders in the Chechen Republic, including the fabricated criminal charges against </w:t>
      </w:r>
      <w:proofErr w:type="spellStart"/>
      <w:r w:rsidRPr="004E3154">
        <w:t>Oyub</w:t>
      </w:r>
      <w:proofErr w:type="spellEnd"/>
      <w:r w:rsidRPr="004E3154">
        <w:t xml:space="preserve"> </w:t>
      </w:r>
      <w:proofErr w:type="spellStart"/>
      <w:r w:rsidRPr="004E3154">
        <w:t>Titiev</w:t>
      </w:r>
      <w:proofErr w:type="spellEnd"/>
      <w:r w:rsidRPr="004E3154">
        <w:t xml:space="preserve"> and arson attacks in neighbo</w:t>
      </w:r>
      <w:r>
        <w:t>u</w:t>
      </w:r>
      <w:r w:rsidRPr="004E3154">
        <w:t xml:space="preserve">ring republics, </w:t>
      </w:r>
      <w:r>
        <w:t>were</w:t>
      </w:r>
      <w:r w:rsidRPr="004E3154">
        <w:t xml:space="preserve"> orchestrated in retaliation against Memorial for exposing and seeking justice for human rights violations in Chechnya;</w:t>
      </w:r>
      <w:proofErr w:type="gramEnd"/>
    </w:p>
    <w:p w:rsidR="003B2244" w:rsidRPr="004E3154" w:rsidRDefault="003B2244" w:rsidP="003B2244">
      <w:pPr>
        <w:pStyle w:val="Normal12Hanging"/>
      </w:pPr>
      <w:r w:rsidRPr="004E3154">
        <w:t>I.</w:t>
      </w:r>
      <w:r w:rsidRPr="004E3154">
        <w:tab/>
        <w:t xml:space="preserve">whereas Parliament awarded the 2009 Sakharov Prize for Freedom of </w:t>
      </w:r>
      <w:proofErr w:type="gramStart"/>
      <w:r>
        <w:t>T</w:t>
      </w:r>
      <w:r w:rsidRPr="004E3154">
        <w:t>hought</w:t>
      </w:r>
      <w:proofErr w:type="gramEnd"/>
      <w:r w:rsidRPr="004E3154">
        <w:t xml:space="preserve"> to the Memorial human right</w:t>
      </w:r>
      <w:r>
        <w:t>s</w:t>
      </w:r>
      <w:r w:rsidRPr="004E3154">
        <w:t xml:space="preserve"> group; </w:t>
      </w:r>
    </w:p>
    <w:p w:rsidR="003B2244" w:rsidRPr="004E3154" w:rsidRDefault="003B2244" w:rsidP="003B2244">
      <w:pPr>
        <w:pStyle w:val="Normal12Hanging"/>
      </w:pPr>
      <w:r w:rsidRPr="004E3154">
        <w:t>J.</w:t>
      </w:r>
      <w:r w:rsidRPr="004E3154">
        <w:tab/>
        <w:t xml:space="preserve">whereas </w:t>
      </w:r>
      <w:r>
        <w:t>in</w:t>
      </w:r>
      <w:r w:rsidRPr="004E3154">
        <w:t xml:space="preserve"> </w:t>
      </w:r>
      <w:r>
        <w:t xml:space="preserve">the </w:t>
      </w:r>
      <w:r w:rsidRPr="004E3154">
        <w:t>Economist Democracy Index 2017, Russia ranks 135</w:t>
      </w:r>
      <w:r w:rsidRPr="007916FE">
        <w:rPr>
          <w:vertAlign w:val="superscript"/>
        </w:rPr>
        <w:t>th</w:t>
      </w:r>
      <w:r w:rsidRPr="004E3154">
        <w:t xml:space="preserve"> out of 167 countries, which marks a significant decline in comparison </w:t>
      </w:r>
      <w:r w:rsidR="00CA308B">
        <w:t>with</w:t>
      </w:r>
      <w:r w:rsidRPr="004E3154">
        <w:t xml:space="preserve"> </w:t>
      </w:r>
      <w:r w:rsidR="00CA308B">
        <w:t xml:space="preserve">the </w:t>
      </w:r>
      <w:r w:rsidRPr="004E3154">
        <w:t>country</w:t>
      </w:r>
      <w:r w:rsidR="007916FE">
        <w:t>’</w:t>
      </w:r>
      <w:r w:rsidRPr="004E3154">
        <w:t>s ranking as 102</w:t>
      </w:r>
      <w:r w:rsidRPr="007916FE">
        <w:rPr>
          <w:vertAlign w:val="superscript"/>
        </w:rPr>
        <w:t>nd</w:t>
      </w:r>
      <w:r w:rsidRPr="004E3154">
        <w:t xml:space="preserve"> in 2006;</w:t>
      </w:r>
    </w:p>
    <w:p w:rsidR="003B2244" w:rsidRPr="004E3154" w:rsidRDefault="003B2244" w:rsidP="003B2244">
      <w:pPr>
        <w:pStyle w:val="Normal12Hanging"/>
      </w:pPr>
      <w:proofErr w:type="gramStart"/>
      <w:r w:rsidRPr="004E3154">
        <w:t>K.</w:t>
      </w:r>
      <w:r w:rsidRPr="004E3154">
        <w:tab/>
        <w:t>whereas there is a high level of concern regarding the human rights abuses of LGBTI people in Chechnya; whereas the Russian Federation is a signatory to several international human rights treaties and, as member of the Council of Europe, to the European Convention on Human Rights</w:t>
      </w:r>
      <w:r>
        <w:t>,</w:t>
      </w:r>
      <w:r w:rsidRPr="004E3154">
        <w:t xml:space="preserve"> and thus has the duty to ensure the safety of all persons who may be at risk</w:t>
      </w:r>
      <w:r>
        <w:t>;</w:t>
      </w:r>
      <w:r w:rsidRPr="004E3154">
        <w:t xml:space="preserve"> whereas the E</w:t>
      </w:r>
      <w:r w:rsidR="00CA308B">
        <w:t>U</w:t>
      </w:r>
      <w:r w:rsidRPr="004E3154">
        <w:t xml:space="preserve"> has repeatedly offered additional assistance and expertise to help Russia to modernise and abide by its constitutional and legal order, in line with Council of Europe standards; whereas Russia has the obligation and </w:t>
      </w:r>
      <w:r w:rsidR="00CA308B">
        <w:t xml:space="preserve">the </w:t>
      </w:r>
      <w:r w:rsidRPr="004E3154">
        <w:lastRenderedPageBreak/>
        <w:t>means to investigate the crimes carried out by the Chechen authorities; whereas homosexuality was decriminali</w:t>
      </w:r>
      <w:r>
        <w:t>s</w:t>
      </w:r>
      <w:r w:rsidRPr="004E3154">
        <w:t>ed in the Russian Federation in 1993;</w:t>
      </w:r>
      <w:proofErr w:type="gramEnd"/>
    </w:p>
    <w:p w:rsidR="003B2244" w:rsidRPr="004E3154" w:rsidRDefault="003B2244" w:rsidP="003B2244">
      <w:pPr>
        <w:pStyle w:val="Normal12Hanging"/>
      </w:pPr>
      <w:proofErr w:type="gramStart"/>
      <w:r w:rsidRPr="004E3154">
        <w:t>1.</w:t>
      </w:r>
      <w:r w:rsidRPr="004E3154">
        <w:tab/>
        <w:t xml:space="preserve">Calls for </w:t>
      </w:r>
      <w:r>
        <w:t xml:space="preserve">the </w:t>
      </w:r>
      <w:r w:rsidRPr="004E3154">
        <w:t xml:space="preserve">immediate release of the Director of the Memorial Human Rights Centre in the Chechen Republic, Mr </w:t>
      </w:r>
      <w:proofErr w:type="spellStart"/>
      <w:r w:rsidRPr="004E3154">
        <w:t>Oyub</w:t>
      </w:r>
      <w:proofErr w:type="spellEnd"/>
      <w:r w:rsidRPr="004E3154">
        <w:t xml:space="preserve"> </w:t>
      </w:r>
      <w:proofErr w:type="spellStart"/>
      <w:r w:rsidRPr="004E3154">
        <w:t>Titiev</w:t>
      </w:r>
      <w:proofErr w:type="spellEnd"/>
      <w:r w:rsidRPr="004E3154">
        <w:t>, who was detained on 9 January 2018 and then officially indicted and remanded on trumped-up charges of illegal acquisition and possession of narcotics; urges the Russian authorities to ensure full respect for Mr</w:t>
      </w:r>
      <w:r>
        <w:t> </w:t>
      </w:r>
      <w:proofErr w:type="spellStart"/>
      <w:r w:rsidRPr="004E3154">
        <w:t>Titiev</w:t>
      </w:r>
      <w:r w:rsidR="007916FE">
        <w:t>’</w:t>
      </w:r>
      <w:r w:rsidRPr="004E3154">
        <w:t>s</w:t>
      </w:r>
      <w:proofErr w:type="spellEnd"/>
      <w:r w:rsidRPr="004E3154">
        <w:t xml:space="preserve"> human and legal rights, including access to a lawyer and medical care, physical integrity and dignity, and protection from judicial harassment, criminalisation and arbitrary arrest;</w:t>
      </w:r>
      <w:proofErr w:type="gramEnd"/>
      <w:r w:rsidRPr="004E3154">
        <w:t xml:space="preserve"> </w:t>
      </w:r>
    </w:p>
    <w:p w:rsidR="003B2244" w:rsidRPr="004E3154" w:rsidRDefault="003B2244" w:rsidP="003B2244">
      <w:pPr>
        <w:pStyle w:val="Normal12Hanging"/>
      </w:pPr>
      <w:r w:rsidRPr="004E3154">
        <w:t>2.</w:t>
      </w:r>
      <w:r w:rsidRPr="004E3154">
        <w:tab/>
        <w:t>Deplores the statement by the Chechen authorities accusing the work of human rights defenders and organi</w:t>
      </w:r>
      <w:r>
        <w:t>s</w:t>
      </w:r>
      <w:r w:rsidRPr="004E3154">
        <w:t xml:space="preserve">ations; notes with concern that the arrest comes shortly after public remarks </w:t>
      </w:r>
      <w:r>
        <w:t>by</w:t>
      </w:r>
      <w:r w:rsidRPr="004E3154">
        <w:t xml:space="preserve"> Mr </w:t>
      </w:r>
      <w:proofErr w:type="spellStart"/>
      <w:r w:rsidRPr="004E3154">
        <w:t>Magomed</w:t>
      </w:r>
      <w:proofErr w:type="spellEnd"/>
      <w:r w:rsidRPr="004E3154">
        <w:t xml:space="preserve"> </w:t>
      </w:r>
      <w:proofErr w:type="spellStart"/>
      <w:r w:rsidRPr="004E3154">
        <w:t>Daudov</w:t>
      </w:r>
      <w:proofErr w:type="spellEnd"/>
      <w:r w:rsidRPr="004E3154">
        <w:t xml:space="preserve">, speaker of the Chechen parliament, who appears to condone violence against human rights defenders; </w:t>
      </w:r>
    </w:p>
    <w:p w:rsidR="003B2244" w:rsidRPr="004E3154" w:rsidRDefault="003B2244" w:rsidP="003B2244">
      <w:pPr>
        <w:pStyle w:val="Normal12Hanging"/>
      </w:pPr>
      <w:proofErr w:type="gramStart"/>
      <w:r w:rsidRPr="004E3154">
        <w:t>3.</w:t>
      </w:r>
      <w:r w:rsidRPr="004E3154">
        <w:tab/>
        <w:t xml:space="preserve">Is of the opinion that the arrest of Mr </w:t>
      </w:r>
      <w:proofErr w:type="spellStart"/>
      <w:r w:rsidRPr="004E3154">
        <w:t>Titiev</w:t>
      </w:r>
      <w:proofErr w:type="spellEnd"/>
      <w:r w:rsidRPr="004E3154">
        <w:t xml:space="preserve"> is part of a worrying trend of arrests, attacks, intimidations and </w:t>
      </w:r>
      <w:proofErr w:type="spellStart"/>
      <w:r w:rsidRPr="004E3154">
        <w:t>discredit</w:t>
      </w:r>
      <w:r>
        <w:t>ations</w:t>
      </w:r>
      <w:proofErr w:type="spellEnd"/>
      <w:r w:rsidRPr="004E3154">
        <w:t xml:space="preserve"> of independent journalists and human rights defenders working in Chechnya; points out that other cases that form part of this worrying trend include </w:t>
      </w:r>
      <w:r>
        <w:t xml:space="preserve">the arrests of </w:t>
      </w:r>
      <w:r w:rsidRPr="004E3154">
        <w:t xml:space="preserve">the chair of the Assembly of the Peoples of the Caucasus, </w:t>
      </w:r>
      <w:proofErr w:type="spellStart"/>
      <w:r w:rsidRPr="004E3154">
        <w:t>Ruslan</w:t>
      </w:r>
      <w:proofErr w:type="spellEnd"/>
      <w:r w:rsidRPr="004E3154">
        <w:t xml:space="preserve"> </w:t>
      </w:r>
      <w:proofErr w:type="spellStart"/>
      <w:r w:rsidRPr="004E3154">
        <w:t>Kutaev</w:t>
      </w:r>
      <w:proofErr w:type="spellEnd"/>
      <w:r w:rsidRPr="004E3154">
        <w:t xml:space="preserve">, and the journalist </w:t>
      </w:r>
      <w:proofErr w:type="spellStart"/>
      <w:r w:rsidRPr="004E3154">
        <w:t>Zhalaudi</w:t>
      </w:r>
      <w:proofErr w:type="spellEnd"/>
      <w:r w:rsidRPr="004E3154">
        <w:t xml:space="preserve"> </w:t>
      </w:r>
      <w:proofErr w:type="spellStart"/>
      <w:r w:rsidRPr="004E3154">
        <w:t>Geriev</w:t>
      </w:r>
      <w:proofErr w:type="spellEnd"/>
      <w:r w:rsidRPr="004E3154">
        <w:t>, who were both sentenced on dubious grounds relating to drugs in 2014 and 2016</w:t>
      </w:r>
      <w:r>
        <w:t>, respectively</w:t>
      </w:r>
      <w:r w:rsidRPr="004E3154">
        <w:t>;</w:t>
      </w:r>
      <w:proofErr w:type="gramEnd"/>
      <w:r w:rsidR="007916FE">
        <w:t xml:space="preserve"> </w:t>
      </w:r>
    </w:p>
    <w:p w:rsidR="003B2244" w:rsidRPr="004E3154" w:rsidRDefault="003B2244" w:rsidP="003B2244">
      <w:pPr>
        <w:pStyle w:val="Normal12Hanging"/>
      </w:pPr>
      <w:proofErr w:type="gramStart"/>
      <w:r w:rsidRPr="004E3154">
        <w:t>4.</w:t>
      </w:r>
      <w:r w:rsidRPr="004E3154">
        <w:tab/>
        <w:t xml:space="preserve">Expresses its deep concern </w:t>
      </w:r>
      <w:r>
        <w:t xml:space="preserve">over the fact </w:t>
      </w:r>
      <w:r w:rsidRPr="004E3154">
        <w:t xml:space="preserve">that no one has yet been brought to justice for the murder of Mr </w:t>
      </w:r>
      <w:proofErr w:type="spellStart"/>
      <w:r w:rsidRPr="004E3154">
        <w:t>Oyub</w:t>
      </w:r>
      <w:proofErr w:type="spellEnd"/>
      <w:r w:rsidRPr="004E3154">
        <w:t xml:space="preserve"> </w:t>
      </w:r>
      <w:proofErr w:type="spellStart"/>
      <w:r w:rsidRPr="004E3154">
        <w:t>Titiev</w:t>
      </w:r>
      <w:r w:rsidR="007916FE">
        <w:t>’</w:t>
      </w:r>
      <w:r w:rsidRPr="004E3154">
        <w:t>s</w:t>
      </w:r>
      <w:proofErr w:type="spellEnd"/>
      <w:r w:rsidRPr="004E3154">
        <w:t xml:space="preserve"> Memorial predecessor and human rights activist in Chechnya, Ms Natalia </w:t>
      </w:r>
      <w:proofErr w:type="spellStart"/>
      <w:r w:rsidRPr="004E3154">
        <w:t>Estemirova</w:t>
      </w:r>
      <w:proofErr w:type="spellEnd"/>
      <w:r w:rsidRPr="004E3154">
        <w:t xml:space="preserve">, who was abducted from outside her home in Grozny in July 2009 and was found shot dead later the same day near the village of </w:t>
      </w:r>
      <w:proofErr w:type="spellStart"/>
      <w:r w:rsidRPr="004E3154">
        <w:t>Gazi</w:t>
      </w:r>
      <w:proofErr w:type="spellEnd"/>
      <w:r w:rsidRPr="004E3154">
        <w:t>-Yurt in neighbo</w:t>
      </w:r>
      <w:r>
        <w:t>u</w:t>
      </w:r>
      <w:r w:rsidRPr="004E3154">
        <w:t>ring Ingushetia</w:t>
      </w:r>
      <w:r w:rsidR="00CA308B">
        <w:t>;</w:t>
      </w:r>
      <w:r w:rsidRPr="004E3154">
        <w:t xml:space="preserve"> urges </w:t>
      </w:r>
      <w:r>
        <w:t xml:space="preserve">the Russian </w:t>
      </w:r>
      <w:r w:rsidRPr="004E3154">
        <w:t xml:space="preserve">authorities to pursue genuine investigations </w:t>
      </w:r>
      <w:r w:rsidR="00CA308B">
        <w:t>into</w:t>
      </w:r>
      <w:r>
        <w:t xml:space="preserve"> this crime</w:t>
      </w:r>
      <w:r w:rsidRPr="004E3154">
        <w:t>; recalls</w:t>
      </w:r>
      <w:r>
        <w:t>,</w:t>
      </w:r>
      <w:r w:rsidRPr="004E3154">
        <w:t xml:space="preserve"> in this </w:t>
      </w:r>
      <w:r>
        <w:t>regard,</w:t>
      </w:r>
      <w:r w:rsidRPr="004E3154">
        <w:t xml:space="preserve"> that yet another human rights lawyer and activist, Stanislav </w:t>
      </w:r>
      <w:proofErr w:type="spellStart"/>
      <w:r w:rsidRPr="004E3154">
        <w:t>Markelov</w:t>
      </w:r>
      <w:proofErr w:type="spellEnd"/>
      <w:r w:rsidRPr="004E3154">
        <w:t xml:space="preserve">, known for his work on </w:t>
      </w:r>
      <w:proofErr w:type="spellStart"/>
      <w:r w:rsidRPr="004E3154">
        <w:t>Chechnya</w:t>
      </w:r>
      <w:r>
        <w:t>n</w:t>
      </w:r>
      <w:proofErr w:type="spellEnd"/>
      <w:r w:rsidRPr="004E3154">
        <w:t xml:space="preserve"> abuses, was shot dead in </w:t>
      </w:r>
      <w:r>
        <w:t>c</w:t>
      </w:r>
      <w:r w:rsidRPr="004E3154">
        <w:t>entral Moscow in 2009;</w:t>
      </w:r>
      <w:proofErr w:type="gramEnd"/>
      <w:r w:rsidRPr="004E3154">
        <w:t xml:space="preserve"> </w:t>
      </w:r>
    </w:p>
    <w:p w:rsidR="003B2244" w:rsidRPr="004E3154" w:rsidRDefault="003B2244" w:rsidP="003B2244">
      <w:pPr>
        <w:pStyle w:val="Normal12Hanging"/>
      </w:pPr>
      <w:proofErr w:type="gramStart"/>
      <w:r w:rsidRPr="004E3154">
        <w:t>5.</w:t>
      </w:r>
      <w:r w:rsidRPr="004E3154">
        <w:tab/>
        <w:t xml:space="preserve">Urges the Russian authorities to put an immediate end to </w:t>
      </w:r>
      <w:r>
        <w:t xml:space="preserve">the </w:t>
      </w:r>
      <w:r w:rsidRPr="004E3154">
        <w:t xml:space="preserve">worrying trend of arrests, attacks, intimidations and </w:t>
      </w:r>
      <w:proofErr w:type="spellStart"/>
      <w:r w:rsidRPr="004E3154">
        <w:t>discredit</w:t>
      </w:r>
      <w:r>
        <w:t>ations</w:t>
      </w:r>
      <w:proofErr w:type="spellEnd"/>
      <w:r w:rsidRPr="004E3154">
        <w:t xml:space="preserve"> of independent journalists and human rights defenders </w:t>
      </w:r>
      <w:r>
        <w:t>working</w:t>
      </w:r>
      <w:r w:rsidRPr="004E3154">
        <w:t xml:space="preserve"> in that region of the Russian Federation</w:t>
      </w:r>
      <w:r>
        <w:t>, in</w:t>
      </w:r>
      <w:r w:rsidRPr="004E3154">
        <w:t xml:space="preserve"> breach of their right to free expression; condemns attacks on human rights defenders by </w:t>
      </w:r>
      <w:r>
        <w:t xml:space="preserve">the </w:t>
      </w:r>
      <w:r w:rsidRPr="004E3154">
        <w:t>Chechen authorities</w:t>
      </w:r>
      <w:r>
        <w:t>,</w:t>
      </w:r>
      <w:r w:rsidRPr="004E3154">
        <w:t xml:space="preserve"> and urge</w:t>
      </w:r>
      <w:r>
        <w:t>s</w:t>
      </w:r>
      <w:r w:rsidRPr="004E3154">
        <w:t xml:space="preserve"> Moscow to put an end to these attacks and to foster a normal working climate for human rights defenders and organisations in Chechnya and other parts of </w:t>
      </w:r>
      <w:r>
        <w:t xml:space="preserve">the </w:t>
      </w:r>
      <w:r w:rsidRPr="004E3154">
        <w:t>Russian Federation;</w:t>
      </w:r>
      <w:proofErr w:type="gramEnd"/>
      <w:r w:rsidRPr="004E3154">
        <w:t xml:space="preserve"> </w:t>
      </w:r>
    </w:p>
    <w:p w:rsidR="003B2244" w:rsidRPr="004E3154" w:rsidRDefault="003B2244" w:rsidP="003B2244">
      <w:pPr>
        <w:pStyle w:val="Normal12Hanging"/>
      </w:pPr>
      <w:proofErr w:type="gramStart"/>
      <w:r w:rsidRPr="004E3154">
        <w:lastRenderedPageBreak/>
        <w:t>6.</w:t>
      </w:r>
      <w:r w:rsidRPr="004E3154">
        <w:tab/>
        <w:t>Expresses deep concern at the worsening condition</w:t>
      </w:r>
      <w:r>
        <w:t>s</w:t>
      </w:r>
      <w:r w:rsidRPr="004E3154">
        <w:t xml:space="preserve"> </w:t>
      </w:r>
      <w:r>
        <w:t>for</w:t>
      </w:r>
      <w:r w:rsidRPr="004E3154">
        <w:t xml:space="preserve"> critical civil society in Russia, in particular those organisations </w:t>
      </w:r>
      <w:r>
        <w:t>that</w:t>
      </w:r>
      <w:r w:rsidRPr="004E3154">
        <w:t xml:space="preserve"> work on human rights and democratic freedoms and express criticism of state policies in this </w:t>
      </w:r>
      <w:r>
        <w:t>regard</w:t>
      </w:r>
      <w:r w:rsidRPr="004E3154">
        <w:t>; underlines that Memorial</w:t>
      </w:r>
      <w:r>
        <w:t>,</w:t>
      </w:r>
      <w:r w:rsidRPr="004E3154">
        <w:t xml:space="preserve"> the 2009 Sakharov Prize </w:t>
      </w:r>
      <w:r>
        <w:t>w</w:t>
      </w:r>
      <w:r w:rsidRPr="004E3154">
        <w:t>inner</w:t>
      </w:r>
      <w:r>
        <w:t>, remains</w:t>
      </w:r>
      <w:r w:rsidRPr="004E3154">
        <w:t xml:space="preserve"> one of the most authoritative voices on human rights in Russia today</w:t>
      </w:r>
      <w:r>
        <w:t>, and</w:t>
      </w:r>
      <w:r w:rsidRPr="004E3154">
        <w:t xml:space="preserve"> has become the last remaining independent human rights organisation to continue to operate in the Republic of Chechnya</w:t>
      </w:r>
      <w:r>
        <w:t>,</w:t>
      </w:r>
      <w:r w:rsidRPr="004E3154">
        <w:t xml:space="preserve"> and expresses </w:t>
      </w:r>
      <w:r>
        <w:t xml:space="preserve">its </w:t>
      </w:r>
      <w:r w:rsidRPr="004E3154">
        <w:t>solidarity and strong support for its dedicated work;</w:t>
      </w:r>
      <w:proofErr w:type="gramEnd"/>
      <w:r w:rsidRPr="004E3154">
        <w:t xml:space="preserve"> </w:t>
      </w:r>
    </w:p>
    <w:p w:rsidR="003B2244" w:rsidRPr="004E3154" w:rsidRDefault="003B2244" w:rsidP="003B2244">
      <w:pPr>
        <w:pStyle w:val="Normal12Hanging"/>
      </w:pPr>
      <w:proofErr w:type="gramStart"/>
      <w:r w:rsidRPr="004E3154">
        <w:t>7.</w:t>
      </w:r>
      <w:r w:rsidRPr="004E3154">
        <w:tab/>
        <w:t>Calls on the Russian authorities to protect all Russian citizens from unlawful abuse; calls on the Russian authorities to put an immediate end to the crackdown on free expression in Chechnya</w:t>
      </w:r>
      <w:r>
        <w:t>,</w:t>
      </w:r>
      <w:r w:rsidRPr="004E3154">
        <w:t xml:space="preserve"> and to provide effective security guarantees to victims and witnesses of abuses and bring perpetrators of abuses to justice; underlines that Russia and its government carries the ultimate responsibility for investigating these acts, </w:t>
      </w:r>
      <w:r>
        <w:t xml:space="preserve">for </w:t>
      </w:r>
      <w:r w:rsidRPr="004E3154">
        <w:t xml:space="preserve">bringing perpetrators to justice and </w:t>
      </w:r>
      <w:r>
        <w:t xml:space="preserve">for </w:t>
      </w:r>
      <w:r w:rsidRPr="004E3154">
        <w:t>protecting all Russian citizens from unlawful abuse;</w:t>
      </w:r>
      <w:proofErr w:type="gramEnd"/>
      <w:r w:rsidRPr="004E3154">
        <w:t xml:space="preserve"> </w:t>
      </w:r>
    </w:p>
    <w:p w:rsidR="003B2244" w:rsidRPr="004E3154" w:rsidRDefault="003B2244" w:rsidP="003B2244">
      <w:pPr>
        <w:pStyle w:val="Normal12Hanging"/>
      </w:pPr>
      <w:proofErr w:type="gramStart"/>
      <w:r w:rsidRPr="004E3154">
        <w:t>8.</w:t>
      </w:r>
      <w:r w:rsidRPr="004E3154">
        <w:tab/>
        <w:t xml:space="preserve">Points out that yet another sign of the persecution and harassment suffered by human rights organisations in the North Caucasus region was the arson attack on </w:t>
      </w:r>
      <w:r>
        <w:t xml:space="preserve">17 </w:t>
      </w:r>
      <w:r w:rsidRPr="004E3154">
        <w:t>January 2018 against the offices of Memorial in the neighbouring Republic of Ingushetia</w:t>
      </w:r>
      <w:r>
        <w:t>,</w:t>
      </w:r>
      <w:r w:rsidRPr="004E3154">
        <w:t xml:space="preserve"> and </w:t>
      </w:r>
      <w:r>
        <w:t xml:space="preserve">the attack </w:t>
      </w:r>
      <w:r w:rsidRPr="004E3154">
        <w:t xml:space="preserve">on </w:t>
      </w:r>
      <w:r>
        <w:t>22</w:t>
      </w:r>
      <w:r w:rsidRPr="004E3154">
        <w:t xml:space="preserve"> January 2018 when unknown arsonists set fire on a car belonging to Memorial</w:t>
      </w:r>
      <w:r w:rsidR="007916FE">
        <w:t>’</w:t>
      </w:r>
      <w:r w:rsidRPr="004E3154">
        <w:t xml:space="preserve">s local office in Dagestan; condemns these attacks and urges the Russian authorities to investigate effectively </w:t>
      </w:r>
      <w:r>
        <w:t xml:space="preserve">these </w:t>
      </w:r>
      <w:r w:rsidRPr="004E3154">
        <w:t xml:space="preserve">and other </w:t>
      </w:r>
      <w:r>
        <w:t>attacks</w:t>
      </w:r>
      <w:r w:rsidRPr="004E3154">
        <w:t xml:space="preserve"> against Memorial</w:t>
      </w:r>
      <w:r w:rsidR="007916FE">
        <w:t>’</w:t>
      </w:r>
      <w:r w:rsidRPr="004E3154">
        <w:t>s property</w:t>
      </w:r>
      <w:r>
        <w:t>,</w:t>
      </w:r>
      <w:r w:rsidRPr="004E3154">
        <w:t xml:space="preserve"> and threats against its staff</w:t>
      </w:r>
      <w:r>
        <w:t>,</w:t>
      </w:r>
      <w:r w:rsidRPr="004E3154">
        <w:t xml:space="preserve"> and to ensure that those responsible are held to account;</w:t>
      </w:r>
      <w:proofErr w:type="gramEnd"/>
    </w:p>
    <w:p w:rsidR="003B2244" w:rsidRPr="004E3154" w:rsidRDefault="003B2244" w:rsidP="003B2244">
      <w:pPr>
        <w:pStyle w:val="Normal12Hanging"/>
      </w:pPr>
      <w:proofErr w:type="gramStart"/>
      <w:r w:rsidRPr="004E3154">
        <w:t>9.</w:t>
      </w:r>
      <w:r w:rsidRPr="004E3154">
        <w:tab/>
        <w:t xml:space="preserve">Calls on the Russian authorities, as a matter of urgency, </w:t>
      </w:r>
      <w:r>
        <w:t>to conduct</w:t>
      </w:r>
      <w:r w:rsidRPr="004E3154">
        <w:t xml:space="preserve"> immediate, independent, objective and thorough investigations into the deplorable developments in Chechenia; calls on the Chechen authorities</w:t>
      </w:r>
      <w:r>
        <w:t>,</w:t>
      </w:r>
      <w:r w:rsidRPr="004E3154">
        <w:t xml:space="preserve"> and those of the Russian Federation</w:t>
      </w:r>
      <w:r>
        <w:t>,</w:t>
      </w:r>
      <w:r w:rsidRPr="004E3154">
        <w:t xml:space="preserve"> to abide by domestic legislation and international commitments</w:t>
      </w:r>
      <w:r>
        <w:t>,</w:t>
      </w:r>
      <w:r w:rsidRPr="004E3154">
        <w:t xml:space="preserve"> </w:t>
      </w:r>
      <w:r>
        <w:t xml:space="preserve">to </w:t>
      </w:r>
      <w:r w:rsidRPr="004E3154">
        <w:t xml:space="preserve">uphold the rule of law and universal human rights standards and to ensure the safety and democratic freedoms of all persons who </w:t>
      </w:r>
      <w:r>
        <w:t>may</w:t>
      </w:r>
      <w:r w:rsidRPr="004E3154">
        <w:t xml:space="preserve"> be at risk;</w:t>
      </w:r>
      <w:proofErr w:type="gramEnd"/>
      <w:r w:rsidRPr="004E3154">
        <w:t xml:space="preserve"> </w:t>
      </w:r>
    </w:p>
    <w:p w:rsidR="003B2244" w:rsidRPr="004E3154" w:rsidRDefault="003B2244" w:rsidP="003B2244">
      <w:pPr>
        <w:pStyle w:val="Normal12Hanging"/>
      </w:pPr>
      <w:r w:rsidRPr="004E3154">
        <w:t>10.</w:t>
      </w:r>
      <w:r w:rsidRPr="004E3154">
        <w:tab/>
        <w:t xml:space="preserve">Takes note of the request by Memorial to investigate </w:t>
      </w:r>
      <w:proofErr w:type="spellStart"/>
      <w:r w:rsidRPr="004E3154">
        <w:t>Titiev</w:t>
      </w:r>
      <w:r w:rsidR="007916FE">
        <w:t>’</w:t>
      </w:r>
      <w:r w:rsidRPr="004E3154">
        <w:t>s</w:t>
      </w:r>
      <w:proofErr w:type="spellEnd"/>
      <w:r w:rsidRPr="004E3154">
        <w:t xml:space="preserve"> case outside of Chechnya</w:t>
      </w:r>
      <w:proofErr w:type="gramStart"/>
      <w:r w:rsidRPr="004E3154">
        <w:t>;</w:t>
      </w:r>
      <w:proofErr w:type="gramEnd"/>
    </w:p>
    <w:p w:rsidR="003B2244" w:rsidRPr="004E3154" w:rsidRDefault="003B2244" w:rsidP="003B2244">
      <w:pPr>
        <w:pStyle w:val="Normal12Hanging"/>
      </w:pPr>
      <w:r w:rsidRPr="004E3154">
        <w:t>11.</w:t>
      </w:r>
      <w:r w:rsidRPr="004E3154">
        <w:tab/>
        <w:t xml:space="preserve">Condemns the attacks against other civil society groups and </w:t>
      </w:r>
      <w:r>
        <w:t>NGOs</w:t>
      </w:r>
      <w:r w:rsidRPr="004E3154">
        <w:t xml:space="preserve"> in Chechnya, including the attacks and smear campaign against the Joint Mobile Group of Human Rights Defenders in Chechnya (JMG), which </w:t>
      </w:r>
      <w:r>
        <w:t>led to</w:t>
      </w:r>
      <w:r w:rsidRPr="004E3154">
        <w:t xml:space="preserve"> the group</w:t>
      </w:r>
      <w:r w:rsidR="007916FE">
        <w:t>’</w:t>
      </w:r>
      <w:r w:rsidRPr="004E3154">
        <w:t>s withdrawal from Chechnya for security reasons in 2016;</w:t>
      </w:r>
    </w:p>
    <w:p w:rsidR="003B2244" w:rsidRPr="004E3154" w:rsidRDefault="003B2244" w:rsidP="003B2244">
      <w:pPr>
        <w:pStyle w:val="Normal12Hanging"/>
      </w:pPr>
      <w:proofErr w:type="gramStart"/>
      <w:r w:rsidRPr="004E3154">
        <w:t>12.</w:t>
      </w:r>
      <w:r w:rsidRPr="004E3154">
        <w:tab/>
        <w:t xml:space="preserve">Expresses its deep concern </w:t>
      </w:r>
      <w:r>
        <w:t>over</w:t>
      </w:r>
      <w:r w:rsidRPr="004E3154">
        <w:t xml:space="preserve"> the reports of arbitrary detention and torture of people perceived to be LGBTI in the Republic of Chechnya; calls on the authorities to end this </w:t>
      </w:r>
      <w:r w:rsidRPr="004E3154">
        <w:lastRenderedPageBreak/>
        <w:t>campaign of persecution and to allow international human rights organisations to conduct a credible investigation into the alleged crimes; condemns</w:t>
      </w:r>
      <w:r w:rsidR="00D06A81">
        <w:t xml:space="preserve"> also</w:t>
      </w:r>
      <w:r w:rsidRPr="004E3154">
        <w:t xml:space="preserve"> the killing of individuals by family members in so called </w:t>
      </w:r>
      <w:r w:rsidR="007916FE">
        <w:t>‘</w:t>
      </w:r>
      <w:r w:rsidRPr="004E3154">
        <w:t>honour killings</w:t>
      </w:r>
      <w:r w:rsidR="007916FE">
        <w:t>’</w:t>
      </w:r>
      <w:r w:rsidRPr="004E3154">
        <w:t xml:space="preserve"> and deplores </w:t>
      </w:r>
      <w:r>
        <w:t xml:space="preserve">the </w:t>
      </w:r>
      <w:r w:rsidRPr="004E3154">
        <w:t>Chechen authorities</w:t>
      </w:r>
      <w:r w:rsidR="007916FE">
        <w:t>’</w:t>
      </w:r>
      <w:r w:rsidRPr="004E3154">
        <w:t xml:space="preserve"> support </w:t>
      </w:r>
      <w:r w:rsidR="00D06A81">
        <w:t>for</w:t>
      </w:r>
      <w:r>
        <w:t xml:space="preserve">, </w:t>
      </w:r>
      <w:r w:rsidRPr="004E3154">
        <w:t>and encouragement of</w:t>
      </w:r>
      <w:r>
        <w:t>,</w:t>
      </w:r>
      <w:r w:rsidRPr="004E3154">
        <w:t xml:space="preserve"> these crimes;</w:t>
      </w:r>
      <w:proofErr w:type="gramEnd"/>
      <w:r w:rsidRPr="004E3154">
        <w:t xml:space="preserve"> </w:t>
      </w:r>
    </w:p>
    <w:p w:rsidR="003B2244" w:rsidRPr="004E3154" w:rsidRDefault="003B2244" w:rsidP="003B2244">
      <w:pPr>
        <w:pStyle w:val="Normal12Hanging"/>
      </w:pPr>
      <w:proofErr w:type="gramStart"/>
      <w:r w:rsidRPr="004E3154">
        <w:t>13.</w:t>
      </w:r>
      <w:r w:rsidRPr="004E3154">
        <w:tab/>
        <w:t xml:space="preserve">Calls on the Commission, </w:t>
      </w:r>
      <w:r>
        <w:t xml:space="preserve">the </w:t>
      </w:r>
      <w:r w:rsidRPr="004E3154">
        <w:t xml:space="preserve">EEAS and </w:t>
      </w:r>
      <w:r>
        <w:t xml:space="preserve">the </w:t>
      </w:r>
      <w:r w:rsidRPr="004E3154">
        <w:t xml:space="preserve">Member States to assist those who have fled Chechnya and to bring this campaign of abuse into the open; welcomes </w:t>
      </w:r>
      <w:r>
        <w:t xml:space="preserve">the fact </w:t>
      </w:r>
      <w:r w:rsidRPr="004E3154">
        <w:t xml:space="preserve">that a number of Member States have granted asylum to </w:t>
      </w:r>
      <w:r>
        <w:t xml:space="preserve">such </w:t>
      </w:r>
      <w:r w:rsidRPr="004E3154">
        <w:t>victims, and calls on all Member State</w:t>
      </w:r>
      <w:r>
        <w:t>s</w:t>
      </w:r>
      <w:r w:rsidRPr="004E3154">
        <w:t xml:space="preserve"> to continue or step up asylum request procedures for victims, journalists and human rights defenders</w:t>
      </w:r>
      <w:r>
        <w:t>,</w:t>
      </w:r>
      <w:r w:rsidRPr="004E3154">
        <w:t xml:space="preserve"> in accordance with European and national law;</w:t>
      </w:r>
      <w:proofErr w:type="gramEnd"/>
    </w:p>
    <w:p w:rsidR="003B2244" w:rsidRPr="004E3154" w:rsidRDefault="003B2244" w:rsidP="003B2244">
      <w:pPr>
        <w:pStyle w:val="Normal12Hanging"/>
      </w:pPr>
      <w:proofErr w:type="gramStart"/>
      <w:r w:rsidRPr="004E3154">
        <w:t>14.</w:t>
      </w:r>
      <w:r w:rsidRPr="004E3154">
        <w:tab/>
        <w:t xml:space="preserve">Calls on the </w:t>
      </w:r>
      <w:r>
        <w:t xml:space="preserve">Vice-President of the Commission / </w:t>
      </w:r>
      <w:r w:rsidRPr="004E3154">
        <w:t xml:space="preserve">High Representative </w:t>
      </w:r>
      <w:r w:rsidRPr="000E2CAD">
        <w:t>of the European Union for Foreign Affairs and Security Policy</w:t>
      </w:r>
      <w:r>
        <w:t>,</w:t>
      </w:r>
      <w:r w:rsidRPr="000E2CAD">
        <w:t xml:space="preserve"> </w:t>
      </w:r>
      <w:r w:rsidRPr="004E3154">
        <w:t xml:space="preserve">and </w:t>
      </w:r>
      <w:r>
        <w:t xml:space="preserve">on </w:t>
      </w:r>
      <w:r w:rsidRPr="004E3154">
        <w:t>the EEAS</w:t>
      </w:r>
      <w:r>
        <w:t>,</w:t>
      </w:r>
      <w:r w:rsidRPr="004E3154">
        <w:t xml:space="preserve"> to ensure that </w:t>
      </w:r>
      <w:r>
        <w:t>all</w:t>
      </w:r>
      <w:r w:rsidRPr="004E3154">
        <w:t xml:space="preserve"> cases of persons prosecuted for political reasons are raised in EU-Russia human rights consultations</w:t>
      </w:r>
      <w:r>
        <w:t>,</w:t>
      </w:r>
      <w:r w:rsidRPr="004E3154">
        <w:t xml:space="preserve"> when resumed, and that Russia</w:t>
      </w:r>
      <w:r w:rsidR="007916FE">
        <w:t>’</w:t>
      </w:r>
      <w:r w:rsidRPr="004E3154">
        <w:t xml:space="preserve">s representatives in these consultations are formally requested to respond in each case and to report back to Parliament on </w:t>
      </w:r>
      <w:r>
        <w:t xml:space="preserve">their </w:t>
      </w:r>
      <w:r w:rsidRPr="004E3154">
        <w:t>exchanges with the Russian authorities;</w:t>
      </w:r>
      <w:proofErr w:type="gramEnd"/>
    </w:p>
    <w:p w:rsidR="003B2244" w:rsidRPr="004E3154" w:rsidRDefault="003B2244" w:rsidP="003B2244">
      <w:pPr>
        <w:pStyle w:val="Normal12Hanging"/>
      </w:pPr>
      <w:proofErr w:type="gramStart"/>
      <w:r w:rsidRPr="004E3154">
        <w:t>15.</w:t>
      </w:r>
      <w:r w:rsidRPr="004E3154">
        <w:tab/>
        <w:t>Instructs its President to forward this resolution to the Vice-President of the Commission</w:t>
      </w:r>
      <w:r>
        <w:t> </w:t>
      </w:r>
      <w:r w:rsidRPr="004E3154">
        <w:t>/</w:t>
      </w:r>
      <w:r>
        <w:t xml:space="preserve"> </w:t>
      </w:r>
      <w:r w:rsidRPr="004E3154">
        <w:t>High Representative of the Union for Foreign Affairs and Security Policy, the Council, the Commission, the governments and parliaments of the Member States, the Council of Europe, the Organisation for Security and Cooperation in Europe, the President, Government and Parliament of the Russian Federation, and the Chechen authorities.</w:t>
      </w:r>
      <w:proofErr w:type="gramEnd"/>
    </w:p>
    <w:p w:rsidR="009D33CF" w:rsidRPr="009F3F43" w:rsidRDefault="009D33CF">
      <w:pPr>
        <w:pStyle w:val="Hanging12"/>
      </w:pPr>
    </w:p>
    <w:sectPr w:rsidR="009D33CF" w:rsidRPr="009F3F43"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39" w:rsidRPr="009F3F43" w:rsidRDefault="00DB7839">
      <w:r w:rsidRPr="009F3F43">
        <w:separator/>
      </w:r>
    </w:p>
  </w:endnote>
  <w:endnote w:type="continuationSeparator" w:id="0">
    <w:p w:rsidR="00DB7839" w:rsidRPr="009F3F43" w:rsidRDefault="00DB7839">
      <w:r w:rsidRPr="009F3F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FE" w:rsidRPr="009F3F43" w:rsidRDefault="00626D73">
    <w:pPr>
      <w:widowControl/>
      <w:tabs>
        <w:tab w:val="left" w:pos="-1071"/>
        <w:tab w:val="left" w:pos="-680"/>
        <w:tab w:val="left" w:pos="6663"/>
        <w:tab w:val="left" w:pos="8763"/>
        <w:tab w:val="left" w:pos="9046"/>
      </w:tabs>
      <w:ind w:left="-284"/>
      <w:rPr>
        <w:sz w:val="22"/>
      </w:rPr>
    </w:pPr>
    <w:r w:rsidRPr="009F3F43">
      <w:fldChar w:fldCharType="begin"/>
    </w:r>
    <w:r w:rsidRPr="009F3F43">
      <w:instrText xml:space="preserve"> REF AllFooter </w:instrText>
    </w:r>
    <w:r w:rsidRPr="009F3F43">
      <w:fldChar w:fldCharType="separate"/>
    </w:r>
    <w:r w:rsidR="007916FE" w:rsidRPr="009F3F43">
      <w:rPr>
        <w:rStyle w:val="HideTWBExt"/>
        <w:noProof w:val="0"/>
        <w:sz w:val="22"/>
      </w:rPr>
      <w:t>&lt;</w:t>
    </w:r>
    <w:r w:rsidR="007916FE" w:rsidRPr="009F3F43">
      <w:rPr>
        <w:rStyle w:val="HideTWBExt"/>
        <w:noProof w:val="0"/>
      </w:rPr>
      <w:t>PathFdR</w:t>
    </w:r>
    <w:r w:rsidR="007916FE" w:rsidRPr="009F3F43">
      <w:rPr>
        <w:rStyle w:val="HideTWBExt"/>
        <w:noProof w:val="0"/>
        <w:sz w:val="22"/>
      </w:rPr>
      <w:t>&gt;</w:t>
    </w:r>
    <w:r w:rsidR="007916FE" w:rsidRPr="00645C00">
      <w:rPr>
        <w:sz w:val="22"/>
      </w:rPr>
      <w:t>RC\1145489EN.docx</w:t>
    </w:r>
    <w:r w:rsidR="007916FE" w:rsidRPr="009F3F43">
      <w:rPr>
        <w:rStyle w:val="HideTWBExt"/>
        <w:noProof w:val="0"/>
        <w:sz w:val="22"/>
      </w:rPr>
      <w:t>&lt;/</w:t>
    </w:r>
    <w:r w:rsidR="007916FE" w:rsidRPr="009F3F43">
      <w:rPr>
        <w:rStyle w:val="HideTWBExt"/>
        <w:noProof w:val="0"/>
      </w:rPr>
      <w:t>PathFdR</w:t>
    </w:r>
    <w:r w:rsidR="007916FE" w:rsidRPr="009F3F43">
      <w:rPr>
        <w:rStyle w:val="HideTWBExt"/>
        <w:noProof w:val="0"/>
        <w:sz w:val="22"/>
      </w:rPr>
      <w:t>&gt;</w:t>
    </w:r>
    <w:r w:rsidR="007916FE" w:rsidRPr="009F3F43">
      <w:rPr>
        <w:sz w:val="22"/>
      </w:rPr>
      <w:t xml:space="preserve"> </w:t>
    </w:r>
    <w:r w:rsidR="007916FE" w:rsidRPr="009F3F43">
      <w:rPr>
        <w:sz w:val="22"/>
      </w:rPr>
      <w:tab/>
      <w:t>PE</w:t>
    </w:r>
    <w:r w:rsidR="007916FE" w:rsidRPr="009F3F43">
      <w:rPr>
        <w:rStyle w:val="HideTWBExt"/>
        <w:noProof w:val="0"/>
        <w:sz w:val="22"/>
      </w:rPr>
      <w:t>&lt;</w:t>
    </w:r>
    <w:r w:rsidR="007916FE" w:rsidRPr="009F3F43">
      <w:rPr>
        <w:rStyle w:val="HideTWBExt"/>
        <w:noProof w:val="0"/>
      </w:rPr>
      <w:t>NoPE&gt;</w:t>
    </w:r>
    <w:r w:rsidR="007916FE">
      <w:rPr>
        <w:sz w:val="22"/>
      </w:rPr>
      <w:t>614.405</w:t>
    </w:r>
    <w:r w:rsidR="007916FE" w:rsidRPr="009F3F43">
      <w:rPr>
        <w:rStyle w:val="HideTWBExt"/>
        <w:noProof w:val="0"/>
      </w:rPr>
      <w:t>&lt;/NoPE&gt;&lt;Version&gt;</w:t>
    </w:r>
    <w:r w:rsidR="007916FE" w:rsidRPr="009F3F43">
      <w:rPr>
        <w:sz w:val="22"/>
      </w:rPr>
      <w:t>v</w:t>
    </w:r>
    <w:r w:rsidR="007916FE">
      <w:rPr>
        <w:sz w:val="22"/>
      </w:rPr>
      <w:t>01-00</w:t>
    </w:r>
    <w:r w:rsidR="007916FE" w:rsidRPr="009F3F43">
      <w:rPr>
        <w:rStyle w:val="HideTWBExt"/>
        <w:noProof w:val="0"/>
      </w:rPr>
      <w:t>&lt;/Version</w:t>
    </w:r>
    <w:r w:rsidR="007916FE" w:rsidRPr="009F3F43">
      <w:rPr>
        <w:rStyle w:val="HideTWBExt"/>
        <w:noProof w:val="0"/>
        <w:sz w:val="22"/>
      </w:rPr>
      <w:t>&gt;</w:t>
    </w:r>
    <w:r w:rsidR="007916FE" w:rsidRPr="009F3F43">
      <w:t xml:space="preserve"> </w:t>
    </w:r>
    <w:r w:rsidR="007916FE" w:rsidRPr="009F3F43">
      <w:rPr>
        <w:sz w:val="22"/>
      </w:rPr>
      <w:t>}</w:t>
    </w:r>
  </w:p>
  <w:p w:rsidR="007916FE" w:rsidRPr="009F3F43" w:rsidRDefault="007916FE"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614.407</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7916FE" w:rsidRPr="009F3F43" w:rsidRDefault="007916FE"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614.408</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7916FE" w:rsidRPr="009F3F43" w:rsidRDefault="007916FE"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614.411</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7916FE" w:rsidRPr="009F3F43" w:rsidRDefault="007916FE"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614.414</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7916FE" w:rsidRPr="009F3F43" w:rsidRDefault="007916FE">
    <w:pPr>
      <w:widowControl/>
      <w:tabs>
        <w:tab w:val="left" w:pos="-1071"/>
        <w:tab w:val="left" w:pos="-680"/>
        <w:tab w:val="left" w:pos="6663"/>
        <w:tab w:val="left" w:pos="8763"/>
        <w:tab w:val="left" w:pos="9046"/>
      </w:tabs>
      <w:ind w:left="-284"/>
    </w:pPr>
    <w:r w:rsidRPr="009F3F43">
      <w:rPr>
        <w:sz w:val="22"/>
      </w:rPr>
      <w:tab/>
      <w:t>PE</w:t>
    </w:r>
    <w:r w:rsidRPr="009F3F43">
      <w:rPr>
        <w:rStyle w:val="HideTWBExt"/>
        <w:noProof w:val="0"/>
        <w:sz w:val="22"/>
      </w:rPr>
      <w:t>&lt;</w:t>
    </w:r>
    <w:r w:rsidRPr="009F3F43">
      <w:rPr>
        <w:rStyle w:val="HideTWBExt"/>
        <w:noProof w:val="0"/>
      </w:rPr>
      <w:t>NoPE&gt;</w:t>
    </w:r>
    <w:r>
      <w:rPr>
        <w:sz w:val="22"/>
      </w:rPr>
      <w:t>614.415</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 RC1</w:t>
    </w:r>
  </w:p>
  <w:p w:rsidR="00626D73" w:rsidRPr="009F3F43" w:rsidRDefault="00626D73">
    <w:pPr>
      <w:widowControl/>
      <w:tabs>
        <w:tab w:val="left" w:pos="-1071"/>
        <w:tab w:val="left" w:pos="-680"/>
        <w:tab w:val="left" w:pos="6663"/>
        <w:tab w:val="left" w:pos="8763"/>
        <w:tab w:val="left" w:pos="9046"/>
      </w:tabs>
      <w:jc w:val="both"/>
    </w:pPr>
    <w:r w:rsidRPr="009F3F43">
      <w:fldChar w:fldCharType="end"/>
    </w:r>
  </w:p>
  <w:p w:rsidR="00626D73" w:rsidRPr="009F3F43" w:rsidRDefault="00626D73">
    <w:pPr>
      <w:pStyle w:val="Footer2"/>
      <w:ind w:left="-426"/>
    </w:pPr>
    <w:r w:rsidRPr="009F3F43">
      <w:fldChar w:fldCharType="begin"/>
    </w:r>
    <w:r w:rsidRPr="009F3F43">
      <w:instrText xml:space="preserve"> DOCPROPERTY "&lt;Extension&gt;"</w:instrText>
    </w:r>
    <w:r w:rsidRPr="009F3F43">
      <w:fldChar w:fldCharType="separate"/>
    </w:r>
    <w:r w:rsidR="007916FE">
      <w:t>EN</w:t>
    </w:r>
    <w:r w:rsidRPr="009F3F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FE" w:rsidRPr="009F3F43" w:rsidRDefault="00626D73">
    <w:pPr>
      <w:widowControl/>
      <w:tabs>
        <w:tab w:val="left" w:pos="-1071"/>
        <w:tab w:val="left" w:pos="-680"/>
        <w:tab w:val="left" w:pos="6663"/>
        <w:tab w:val="left" w:pos="8763"/>
        <w:tab w:val="left" w:pos="9046"/>
      </w:tabs>
      <w:ind w:left="-284"/>
      <w:rPr>
        <w:sz w:val="22"/>
      </w:rPr>
    </w:pPr>
    <w:r w:rsidRPr="009F3F43">
      <w:rPr>
        <w:rStyle w:val="HideTWBExt"/>
        <w:noProof w:val="0"/>
      </w:rPr>
      <w:fldChar w:fldCharType="begin"/>
    </w:r>
    <w:r w:rsidRPr="009F3F43">
      <w:rPr>
        <w:rStyle w:val="HideTWBExt"/>
        <w:noProof w:val="0"/>
      </w:rPr>
      <w:instrText xml:space="preserve"> REF AllFooter </w:instrText>
    </w:r>
    <w:r w:rsidRPr="009F3F43">
      <w:rPr>
        <w:rStyle w:val="HideTWBExt"/>
        <w:noProof w:val="0"/>
      </w:rPr>
      <w:fldChar w:fldCharType="separate"/>
    </w:r>
    <w:r w:rsidR="007916FE" w:rsidRPr="009F3F43">
      <w:rPr>
        <w:rStyle w:val="HideTWBExt"/>
        <w:noProof w:val="0"/>
        <w:sz w:val="22"/>
      </w:rPr>
      <w:t>&lt;</w:t>
    </w:r>
    <w:r w:rsidR="007916FE" w:rsidRPr="009F3F43">
      <w:rPr>
        <w:rStyle w:val="HideTWBExt"/>
        <w:noProof w:val="0"/>
      </w:rPr>
      <w:t>PathFdR</w:t>
    </w:r>
    <w:r w:rsidR="007916FE" w:rsidRPr="009F3F43">
      <w:rPr>
        <w:rStyle w:val="HideTWBExt"/>
        <w:noProof w:val="0"/>
        <w:sz w:val="22"/>
      </w:rPr>
      <w:t>&gt;</w:t>
    </w:r>
    <w:r w:rsidR="007916FE" w:rsidRPr="00645C00">
      <w:rPr>
        <w:sz w:val="22"/>
      </w:rPr>
      <w:t>RC\1145489EN.docx</w:t>
    </w:r>
    <w:r w:rsidR="007916FE" w:rsidRPr="009F3F43">
      <w:rPr>
        <w:rStyle w:val="HideTWBExt"/>
        <w:noProof w:val="0"/>
        <w:sz w:val="22"/>
      </w:rPr>
      <w:t>&lt;/</w:t>
    </w:r>
    <w:r w:rsidR="007916FE" w:rsidRPr="009F3F43">
      <w:rPr>
        <w:rStyle w:val="HideTWBExt"/>
        <w:noProof w:val="0"/>
      </w:rPr>
      <w:t>PathFdR</w:t>
    </w:r>
    <w:r w:rsidR="007916FE" w:rsidRPr="009F3F43">
      <w:rPr>
        <w:rStyle w:val="HideTWBExt"/>
        <w:noProof w:val="0"/>
        <w:sz w:val="22"/>
      </w:rPr>
      <w:t>&gt;</w:t>
    </w:r>
    <w:r w:rsidR="007916FE" w:rsidRPr="009F3F43">
      <w:rPr>
        <w:sz w:val="22"/>
      </w:rPr>
      <w:t xml:space="preserve"> </w:t>
    </w:r>
    <w:r w:rsidR="007916FE" w:rsidRPr="009F3F43">
      <w:rPr>
        <w:sz w:val="22"/>
      </w:rPr>
      <w:tab/>
      <w:t>PE</w:t>
    </w:r>
    <w:r w:rsidR="007916FE" w:rsidRPr="009F3F43">
      <w:rPr>
        <w:rStyle w:val="HideTWBExt"/>
        <w:noProof w:val="0"/>
        <w:sz w:val="22"/>
      </w:rPr>
      <w:t>&lt;</w:t>
    </w:r>
    <w:r w:rsidR="007916FE" w:rsidRPr="009F3F43">
      <w:rPr>
        <w:rStyle w:val="HideTWBExt"/>
        <w:noProof w:val="0"/>
      </w:rPr>
      <w:t>NoPE&gt;</w:t>
    </w:r>
    <w:r w:rsidR="007916FE">
      <w:rPr>
        <w:sz w:val="22"/>
      </w:rPr>
      <w:t>614.405</w:t>
    </w:r>
    <w:r w:rsidR="007916FE" w:rsidRPr="009F3F43">
      <w:rPr>
        <w:rStyle w:val="HideTWBExt"/>
        <w:noProof w:val="0"/>
      </w:rPr>
      <w:t>&lt;/NoPE&gt;&lt;Version&gt;</w:t>
    </w:r>
    <w:r w:rsidR="007916FE" w:rsidRPr="009F3F43">
      <w:rPr>
        <w:sz w:val="22"/>
      </w:rPr>
      <w:t>v</w:t>
    </w:r>
    <w:r w:rsidR="007916FE">
      <w:rPr>
        <w:sz w:val="22"/>
      </w:rPr>
      <w:t>01-00</w:t>
    </w:r>
    <w:r w:rsidR="007916FE" w:rsidRPr="009F3F43">
      <w:rPr>
        <w:rStyle w:val="HideTWBExt"/>
        <w:noProof w:val="0"/>
      </w:rPr>
      <w:t>&lt;/Version</w:t>
    </w:r>
    <w:r w:rsidR="007916FE" w:rsidRPr="009F3F43">
      <w:rPr>
        <w:rStyle w:val="HideTWBExt"/>
        <w:noProof w:val="0"/>
        <w:sz w:val="22"/>
      </w:rPr>
      <w:t>&gt;</w:t>
    </w:r>
    <w:r w:rsidR="007916FE" w:rsidRPr="009F3F43">
      <w:t xml:space="preserve"> </w:t>
    </w:r>
    <w:r w:rsidR="007916FE" w:rsidRPr="009F3F43">
      <w:rPr>
        <w:sz w:val="22"/>
      </w:rPr>
      <w:t>}</w:t>
    </w:r>
  </w:p>
  <w:p w:rsidR="007916FE" w:rsidRPr="009F3F43" w:rsidRDefault="007916FE"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614.407</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7916FE" w:rsidRPr="009F3F43" w:rsidRDefault="007916FE"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614.408</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7916FE" w:rsidRPr="009F3F43" w:rsidRDefault="007916FE"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614.411</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7916FE" w:rsidRPr="009F3F43" w:rsidRDefault="007916FE"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614.414</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7916FE" w:rsidRPr="009F3F43" w:rsidRDefault="007916FE">
    <w:pPr>
      <w:widowControl/>
      <w:tabs>
        <w:tab w:val="left" w:pos="-1071"/>
        <w:tab w:val="left" w:pos="-680"/>
        <w:tab w:val="left" w:pos="6663"/>
        <w:tab w:val="left" w:pos="8763"/>
        <w:tab w:val="left" w:pos="9046"/>
      </w:tabs>
      <w:ind w:left="-284"/>
    </w:pPr>
    <w:r w:rsidRPr="009F3F43">
      <w:rPr>
        <w:sz w:val="22"/>
      </w:rPr>
      <w:tab/>
      <w:t>PE</w:t>
    </w:r>
    <w:r w:rsidRPr="009F3F43">
      <w:rPr>
        <w:rStyle w:val="HideTWBExt"/>
        <w:noProof w:val="0"/>
        <w:sz w:val="22"/>
      </w:rPr>
      <w:t>&lt;</w:t>
    </w:r>
    <w:r w:rsidRPr="009F3F43">
      <w:rPr>
        <w:rStyle w:val="HideTWBExt"/>
        <w:noProof w:val="0"/>
      </w:rPr>
      <w:t>NoPE&gt;</w:t>
    </w:r>
    <w:r>
      <w:rPr>
        <w:sz w:val="22"/>
      </w:rPr>
      <w:t>614.415</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 RC1</w:t>
    </w:r>
  </w:p>
  <w:p w:rsidR="00626D73" w:rsidRPr="009F3F43" w:rsidRDefault="00626D73">
    <w:pPr>
      <w:pStyle w:val="Footer2"/>
      <w:tabs>
        <w:tab w:val="clear" w:pos="9921"/>
        <w:tab w:val="right" w:pos="9781"/>
      </w:tabs>
    </w:pPr>
    <w:r w:rsidRPr="009F3F43">
      <w:rPr>
        <w:rStyle w:val="HideTWBExt"/>
        <w:noProof w:val="0"/>
      </w:rPr>
      <w:fldChar w:fldCharType="end"/>
    </w:r>
    <w:r w:rsidRPr="009F3F43">
      <w:tab/>
    </w:r>
    <w:r w:rsidR="00B77786">
      <w:fldChar w:fldCharType="begin"/>
    </w:r>
    <w:r w:rsidR="00B77786">
      <w:instrText xml:space="preserve"> DOCPROPERTY "&lt;Extension&gt;" </w:instrText>
    </w:r>
    <w:r w:rsidR="00B77786">
      <w:fldChar w:fldCharType="separate"/>
    </w:r>
    <w:r w:rsidR="007916FE">
      <w:t>EN</w:t>
    </w:r>
    <w:r w:rsidR="00B777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9F3F43"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9F3F43">
      <w:rPr>
        <w:rStyle w:val="HideTWBExt"/>
        <w:noProof w:val="0"/>
        <w:sz w:val="22"/>
      </w:rPr>
      <w:t>&lt;</w:t>
    </w:r>
    <w:r w:rsidRPr="009F3F43">
      <w:rPr>
        <w:rStyle w:val="HideTWBExt"/>
        <w:noProof w:val="0"/>
      </w:rPr>
      <w:t>PathFdR</w:t>
    </w:r>
    <w:r w:rsidRPr="009F3F43">
      <w:rPr>
        <w:rStyle w:val="HideTWBExt"/>
        <w:noProof w:val="0"/>
        <w:sz w:val="22"/>
      </w:rPr>
      <w:t>&gt;</w:t>
    </w:r>
    <w:r w:rsidR="00645C00" w:rsidRPr="00645C00">
      <w:rPr>
        <w:sz w:val="22"/>
      </w:rPr>
      <w:t>RC\1145489EN.docx</w:t>
    </w:r>
    <w:r w:rsidRPr="009F3F43">
      <w:rPr>
        <w:rStyle w:val="HideTWBExt"/>
        <w:noProof w:val="0"/>
        <w:sz w:val="22"/>
      </w:rPr>
      <w:t>&lt;/</w:t>
    </w:r>
    <w:r w:rsidRPr="009F3F43">
      <w:rPr>
        <w:rStyle w:val="HideTWBExt"/>
        <w:noProof w:val="0"/>
      </w:rPr>
      <w:t>PathFdR</w:t>
    </w:r>
    <w:r w:rsidRPr="009F3F43">
      <w:rPr>
        <w:rStyle w:val="HideTWBExt"/>
        <w:noProof w:val="0"/>
        <w:sz w:val="22"/>
      </w:rPr>
      <w:t>&gt;</w:t>
    </w:r>
    <w:bookmarkEnd w:id="1"/>
    <w:r w:rsidRPr="009F3F43">
      <w:rPr>
        <w:sz w:val="22"/>
      </w:rPr>
      <w:t xml:space="preserve"> </w:t>
    </w:r>
    <w:r w:rsidRPr="009F3F43">
      <w:rPr>
        <w:sz w:val="22"/>
      </w:rPr>
      <w:tab/>
    </w:r>
    <w:bookmarkStart w:id="3" w:name="OutsideFooter1"/>
    <w:r w:rsidRPr="009F3F43">
      <w:rPr>
        <w:sz w:val="22"/>
      </w:rPr>
      <w:t>PE</w:t>
    </w:r>
    <w:r w:rsidRPr="009F3F43">
      <w:rPr>
        <w:rStyle w:val="HideTWBExt"/>
        <w:noProof w:val="0"/>
        <w:sz w:val="22"/>
      </w:rPr>
      <w:t>&lt;</w:t>
    </w:r>
    <w:r w:rsidRPr="009F3F43">
      <w:rPr>
        <w:rStyle w:val="HideTWBExt"/>
        <w:noProof w:val="0"/>
      </w:rPr>
      <w:t>NoPE&gt;</w:t>
    </w:r>
    <w:r w:rsidR="00645C00">
      <w:rPr>
        <w:sz w:val="22"/>
      </w:rPr>
      <w:t>614.405</w:t>
    </w:r>
    <w:r w:rsidRPr="009F3F43">
      <w:rPr>
        <w:rStyle w:val="HideTWBExt"/>
        <w:noProof w:val="0"/>
      </w:rPr>
      <w:t>&lt;/NoPE&gt;&lt;Version&gt;</w:t>
    </w:r>
    <w:r w:rsidR="009F3F43" w:rsidRPr="009F3F43">
      <w:rPr>
        <w:sz w:val="22"/>
      </w:rPr>
      <w:t>v</w:t>
    </w:r>
    <w:r w:rsidR="00645C00">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645C00" w:rsidRPr="009F3F43" w:rsidRDefault="00645C00"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614.407</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645C00" w:rsidRPr="009F3F43" w:rsidRDefault="00645C00"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614.408</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645C00" w:rsidRPr="009F3F43" w:rsidRDefault="00645C00"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614.411</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645C00" w:rsidRPr="009F3F43" w:rsidRDefault="00645C00" w:rsidP="00645C00">
    <w:pPr>
      <w:widowControl/>
      <w:tabs>
        <w:tab w:val="left" w:pos="-1071"/>
        <w:tab w:val="left" w:pos="-680"/>
        <w:tab w:val="left" w:pos="6663"/>
        <w:tab w:val="left" w:pos="8763"/>
        <w:tab w:val="left" w:pos="9046"/>
      </w:tabs>
      <w:ind w:left="-284"/>
      <w:rPr>
        <w:sz w:val="22"/>
      </w:rPr>
    </w:pPr>
    <w:r w:rsidRPr="009F3F43">
      <w:rPr>
        <w:sz w:val="22"/>
      </w:rPr>
      <w:tab/>
      <w:t>PE</w:t>
    </w:r>
    <w:r w:rsidRPr="009F3F43">
      <w:rPr>
        <w:rStyle w:val="HideTWBExt"/>
        <w:noProof w:val="0"/>
        <w:sz w:val="22"/>
      </w:rPr>
      <w:t>&lt;</w:t>
    </w:r>
    <w:r w:rsidRPr="009F3F43">
      <w:rPr>
        <w:rStyle w:val="HideTWBExt"/>
        <w:noProof w:val="0"/>
      </w:rPr>
      <w:t>NoPE&gt;</w:t>
    </w:r>
    <w:r>
      <w:rPr>
        <w:sz w:val="22"/>
      </w:rPr>
      <w:t>614.414</w:t>
    </w:r>
    <w:r w:rsidRPr="009F3F43">
      <w:rPr>
        <w:rStyle w:val="HideTWBExt"/>
        <w:noProof w:val="0"/>
      </w:rPr>
      <w:t>&lt;/NoPE&gt;&lt;Version&gt;</w:t>
    </w:r>
    <w:r w:rsidRPr="009F3F43">
      <w:rPr>
        <w:sz w:val="22"/>
      </w:rPr>
      <w:t>v</w:t>
    </w:r>
    <w:r>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w:t>
    </w:r>
  </w:p>
  <w:p w:rsidR="00626D73" w:rsidRPr="009F3F43" w:rsidRDefault="00626D73">
    <w:pPr>
      <w:widowControl/>
      <w:tabs>
        <w:tab w:val="left" w:pos="-1071"/>
        <w:tab w:val="left" w:pos="-680"/>
        <w:tab w:val="left" w:pos="6663"/>
        <w:tab w:val="left" w:pos="8763"/>
        <w:tab w:val="left" w:pos="9046"/>
      </w:tabs>
      <w:ind w:left="-284"/>
    </w:pPr>
    <w:r w:rsidRPr="009F3F43">
      <w:rPr>
        <w:sz w:val="22"/>
      </w:rPr>
      <w:tab/>
      <w:t>PE</w:t>
    </w:r>
    <w:r w:rsidRPr="009F3F43">
      <w:rPr>
        <w:rStyle w:val="HideTWBExt"/>
        <w:noProof w:val="0"/>
        <w:sz w:val="22"/>
      </w:rPr>
      <w:t>&lt;</w:t>
    </w:r>
    <w:r w:rsidRPr="009F3F43">
      <w:rPr>
        <w:rStyle w:val="HideTWBExt"/>
        <w:noProof w:val="0"/>
      </w:rPr>
      <w:t>NoPE&gt;</w:t>
    </w:r>
    <w:r w:rsidR="00645C00">
      <w:rPr>
        <w:sz w:val="22"/>
      </w:rPr>
      <w:t>614.415</w:t>
    </w:r>
    <w:r w:rsidRPr="009F3F43">
      <w:rPr>
        <w:rStyle w:val="HideTWBExt"/>
        <w:noProof w:val="0"/>
      </w:rPr>
      <w:t>&lt;/NoPE&gt;&lt;Version&gt;</w:t>
    </w:r>
    <w:r w:rsidR="009F3F43" w:rsidRPr="009F3F43">
      <w:rPr>
        <w:sz w:val="22"/>
      </w:rPr>
      <w:t>v</w:t>
    </w:r>
    <w:r w:rsidR="00645C00">
      <w:rPr>
        <w:sz w:val="22"/>
      </w:rPr>
      <w:t>01-00</w:t>
    </w:r>
    <w:r w:rsidRPr="009F3F43">
      <w:rPr>
        <w:rStyle w:val="HideTWBExt"/>
        <w:noProof w:val="0"/>
      </w:rPr>
      <w:t>&lt;/Version</w:t>
    </w:r>
    <w:r w:rsidRPr="009F3F43">
      <w:rPr>
        <w:rStyle w:val="HideTWBExt"/>
        <w:noProof w:val="0"/>
        <w:sz w:val="22"/>
      </w:rPr>
      <w:t>&gt;</w:t>
    </w:r>
    <w:r w:rsidRPr="009F3F43">
      <w:t xml:space="preserve"> </w:t>
    </w:r>
    <w:r w:rsidRPr="009F3F43">
      <w:rPr>
        <w:sz w:val="22"/>
      </w:rPr>
      <w:t>} RC1</w:t>
    </w:r>
  </w:p>
  <w:bookmarkEnd w:id="2"/>
  <w:bookmarkEnd w:id="3"/>
  <w:p w:rsidR="00626D73" w:rsidRPr="009F3F43" w:rsidRDefault="00626D73" w:rsidP="003441B1">
    <w:pPr>
      <w:pStyle w:val="Footer2"/>
      <w:tabs>
        <w:tab w:val="center" w:pos="4536"/>
      </w:tabs>
    </w:pPr>
    <w:r w:rsidRPr="009F3F43">
      <w:fldChar w:fldCharType="begin"/>
    </w:r>
    <w:r w:rsidRPr="009F3F43">
      <w:instrText xml:space="preserve"> DOCPROPERTY "&lt;Extension&gt;" </w:instrText>
    </w:r>
    <w:r w:rsidRPr="009F3F43">
      <w:fldChar w:fldCharType="separate"/>
    </w:r>
    <w:r w:rsidR="007916FE">
      <w:t>EN</w:t>
    </w:r>
    <w:r w:rsidRPr="009F3F43">
      <w:fldChar w:fldCharType="end"/>
    </w:r>
    <w:r w:rsidRPr="009F3F43">
      <w:rPr>
        <w:color w:val="C0C0C0"/>
      </w:rPr>
      <w:tab/>
    </w:r>
    <w:r w:rsidR="00645C00">
      <w:rPr>
        <w:b w:val="0"/>
        <w:i/>
        <w:color w:val="C0C0C0"/>
        <w:sz w:val="22"/>
        <w:szCs w:val="22"/>
      </w:rPr>
      <w:t>United in diversity</w:t>
    </w:r>
    <w:r w:rsidRPr="009F3F43">
      <w:rPr>
        <w:color w:val="C0C0C0"/>
      </w:rPr>
      <w:tab/>
    </w:r>
    <w:r w:rsidR="00B77786">
      <w:fldChar w:fldCharType="begin"/>
    </w:r>
    <w:r w:rsidR="00B77786">
      <w:instrText xml:space="preserve"> DOCPROPERTY "&lt;Extension&gt;" </w:instrText>
    </w:r>
    <w:r w:rsidR="00B77786">
      <w:fldChar w:fldCharType="separate"/>
    </w:r>
    <w:r w:rsidR="007916FE">
      <w:t>EN</w:t>
    </w:r>
    <w:r w:rsidR="00B777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39" w:rsidRPr="009F3F43" w:rsidRDefault="00DB7839">
      <w:r w:rsidRPr="009F3F43">
        <w:separator/>
      </w:r>
    </w:p>
  </w:footnote>
  <w:footnote w:type="continuationSeparator" w:id="0">
    <w:p w:rsidR="00DB7839" w:rsidRPr="009F3F43" w:rsidRDefault="00DB7839">
      <w:r w:rsidRPr="009F3F43">
        <w:continuationSeparator/>
      </w:r>
    </w:p>
  </w:footnote>
  <w:footnote w:id="1">
    <w:p w:rsidR="003B2244" w:rsidRDefault="003B2244" w:rsidP="003B2244">
      <w:pPr>
        <w:pStyle w:val="FootnoteText"/>
      </w:pPr>
      <w:r>
        <w:rPr>
          <w:rStyle w:val="FootnoteReference"/>
        </w:rPr>
        <w:footnoteRef/>
      </w:r>
      <w:r>
        <w:t xml:space="preserve"> Texts adopted, </w:t>
      </w:r>
      <w:r w:rsidRPr="00B85F4A">
        <w:t>P7_</w:t>
      </w:r>
      <w:proofErr w:type="gramStart"/>
      <w:r w:rsidRPr="00B85F4A">
        <w:t>TA(</w:t>
      </w:r>
      <w:proofErr w:type="gramEnd"/>
      <w:r w:rsidRPr="00B85F4A">
        <w:t>2013)0284</w:t>
      </w:r>
      <w:r>
        <w:t>.</w:t>
      </w:r>
    </w:p>
  </w:footnote>
  <w:footnote w:id="2">
    <w:p w:rsidR="003B2244" w:rsidRDefault="003B2244" w:rsidP="003B2244">
      <w:pPr>
        <w:pStyle w:val="FootnoteText"/>
      </w:pPr>
      <w:r>
        <w:rPr>
          <w:rStyle w:val="FootnoteReference"/>
        </w:rPr>
        <w:footnoteRef/>
      </w:r>
      <w:r>
        <w:t xml:space="preserve"> </w:t>
      </w:r>
      <w:r w:rsidRPr="00B85F4A">
        <w:t>OJ C 378, 9.11.2017, p. 250</w:t>
      </w:r>
      <w:r>
        <w:t>.</w:t>
      </w:r>
    </w:p>
  </w:footnote>
  <w:footnote w:id="3">
    <w:p w:rsidR="003B2244" w:rsidRDefault="003B2244" w:rsidP="003B2244">
      <w:pPr>
        <w:pStyle w:val="FootnoteText"/>
      </w:pPr>
      <w:r>
        <w:rPr>
          <w:rStyle w:val="FootnoteReference"/>
        </w:rPr>
        <w:footnoteRef/>
      </w:r>
      <w:r>
        <w:t xml:space="preserve"> </w:t>
      </w:r>
      <w:r w:rsidRPr="00B85F4A">
        <w:t>OJ C 274, 27.7.2016, p. 21</w:t>
      </w:r>
      <w:r>
        <w:t>.</w:t>
      </w:r>
    </w:p>
  </w:footnote>
  <w:footnote w:id="4">
    <w:p w:rsidR="003B2244" w:rsidRDefault="003B2244" w:rsidP="003B2244">
      <w:pPr>
        <w:pStyle w:val="FootnoteText"/>
      </w:pPr>
      <w:r>
        <w:rPr>
          <w:rStyle w:val="FootnoteReference"/>
        </w:rPr>
        <w:footnoteRef/>
      </w:r>
      <w:r>
        <w:t xml:space="preserve"> </w:t>
      </w:r>
      <w:r w:rsidRPr="00B85F4A">
        <w:t>Texts adopted, P8_</w:t>
      </w:r>
      <w:proofErr w:type="gramStart"/>
      <w:r w:rsidRPr="00B85F4A">
        <w:t>TA(</w:t>
      </w:r>
      <w:proofErr w:type="gramEnd"/>
      <w:r w:rsidRPr="00B85F4A">
        <w:t>2015)0074</w:t>
      </w:r>
      <w:r>
        <w:t>.</w:t>
      </w:r>
    </w:p>
  </w:footnote>
  <w:footnote w:id="5">
    <w:p w:rsidR="003B2244" w:rsidRDefault="003B2244" w:rsidP="003B2244">
      <w:pPr>
        <w:pStyle w:val="FootnoteText"/>
      </w:pPr>
      <w:r>
        <w:rPr>
          <w:rStyle w:val="FootnoteReference"/>
        </w:rPr>
        <w:footnoteRef/>
      </w:r>
      <w:r>
        <w:t xml:space="preserve"> </w:t>
      </w:r>
      <w:r w:rsidRPr="00B85F4A">
        <w:t>Texts adopted, P8_</w:t>
      </w:r>
      <w:proofErr w:type="gramStart"/>
      <w:r w:rsidRPr="00B85F4A">
        <w:t>TA(</w:t>
      </w:r>
      <w:proofErr w:type="gramEnd"/>
      <w:r w:rsidRPr="00B85F4A">
        <w:t>2016)0446</w:t>
      </w:r>
      <w:r>
        <w:t>.</w:t>
      </w:r>
    </w:p>
  </w:footnote>
  <w:footnote w:id="6">
    <w:p w:rsidR="003B2244" w:rsidRDefault="003B2244" w:rsidP="003B2244">
      <w:pPr>
        <w:pStyle w:val="FootnoteText"/>
      </w:pPr>
      <w:r>
        <w:rPr>
          <w:rStyle w:val="FootnoteReference"/>
        </w:rPr>
        <w:footnoteRef/>
      </w:r>
      <w:r>
        <w:t xml:space="preserve"> </w:t>
      </w:r>
      <w:r w:rsidRPr="00B85F4A">
        <w:t>Texts adopted, P8_TA(2017)0125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FE" w:rsidRDefault="00791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FE" w:rsidRDefault="00791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FE" w:rsidRDefault="0079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LockFileHandle" w:val="1"/>
    <w:docVar w:name="NVAR1" w:val="5"/>
    <w:docVar w:name="NVAR2" w:val="5"/>
    <w:docVar w:name="RULEMNU" w:val=" 5"/>
    <w:docVar w:name="strDocTypeID" w:val="RC"/>
    <w:docVar w:name="strSubDir" w:val="1145"/>
    <w:docVar w:name="TXTLANGUE" w:val="EN"/>
    <w:docVar w:name="TXTLANGUEMIN" w:val="en"/>
    <w:docVar w:name="TXTNRB1" w:val="0096/2018"/>
    <w:docVar w:name="TXTNRB2" w:val="0098/2018"/>
    <w:docVar w:name="TXTNRB3" w:val="0099/2018"/>
    <w:docVar w:name="TXTNRB4" w:val="0102/2018"/>
    <w:docVar w:name="TXTNRB5" w:val="0105/2018"/>
    <w:docVar w:name="TXTNRB6" w:val="0106/2018"/>
    <w:docVar w:name="TXTNRPE1" w:val="614.405"/>
    <w:docVar w:name="TXTNRPE2" w:val="614.407"/>
    <w:docVar w:name="TXTNRPE3" w:val="614.408"/>
    <w:docVar w:name="TXTNRPE4" w:val="614.411"/>
    <w:docVar w:name="TXTNRPE5" w:val="614.414"/>
    <w:docVar w:name="TXTNRPE6" w:val="614.415"/>
    <w:docVar w:name="TXTNRRSP" w:val="2018/2560"/>
    <w:docVar w:name="TXTROUTE" w:val="RC\1145489EN.docx"/>
    <w:docVar w:name="TXTTITLE" w:val="Russia, the case of Oyub Titiev and the Human Rights Centre Memorial"/>
    <w:docVar w:name="TXTVERSION1" w:val="01-00"/>
    <w:docVar w:name="TXTVERSION2" w:val="01-00"/>
    <w:docVar w:name="TXTVERSION3" w:val="01-00"/>
    <w:docVar w:name="TXTVERSION4" w:val="01-00"/>
    <w:docVar w:name="TXTVERSION5" w:val="01-00"/>
    <w:docVar w:name="TXTVERSION6" w:val="01-00"/>
  </w:docVars>
  <w:rsids>
    <w:rsidRoot w:val="009F3F43"/>
    <w:rsid w:val="00005903"/>
    <w:rsid w:val="0001465F"/>
    <w:rsid w:val="0008467F"/>
    <w:rsid w:val="00177088"/>
    <w:rsid w:val="001816C4"/>
    <w:rsid w:val="00184B3E"/>
    <w:rsid w:val="001E119E"/>
    <w:rsid w:val="002439D4"/>
    <w:rsid w:val="00250797"/>
    <w:rsid w:val="002C4BC5"/>
    <w:rsid w:val="002E2D08"/>
    <w:rsid w:val="00335275"/>
    <w:rsid w:val="003441B1"/>
    <w:rsid w:val="003957F5"/>
    <w:rsid w:val="003B03C1"/>
    <w:rsid w:val="003B2244"/>
    <w:rsid w:val="003C0156"/>
    <w:rsid w:val="004D5831"/>
    <w:rsid w:val="004E13DA"/>
    <w:rsid w:val="004F500E"/>
    <w:rsid w:val="00503B5F"/>
    <w:rsid w:val="005B3E4B"/>
    <w:rsid w:val="005B55C9"/>
    <w:rsid w:val="005B621D"/>
    <w:rsid w:val="005C1A90"/>
    <w:rsid w:val="006139CB"/>
    <w:rsid w:val="00626D73"/>
    <w:rsid w:val="00645C00"/>
    <w:rsid w:val="00676484"/>
    <w:rsid w:val="00752855"/>
    <w:rsid w:val="007916FE"/>
    <w:rsid w:val="007C394B"/>
    <w:rsid w:val="007D1DE9"/>
    <w:rsid w:val="0082552A"/>
    <w:rsid w:val="00863BBA"/>
    <w:rsid w:val="00905E62"/>
    <w:rsid w:val="009219DC"/>
    <w:rsid w:val="00947EAB"/>
    <w:rsid w:val="0095407E"/>
    <w:rsid w:val="00967F3D"/>
    <w:rsid w:val="009D33CF"/>
    <w:rsid w:val="009F3F43"/>
    <w:rsid w:val="00A30C33"/>
    <w:rsid w:val="00A72F04"/>
    <w:rsid w:val="00A90BEF"/>
    <w:rsid w:val="00AB70B2"/>
    <w:rsid w:val="00AE0448"/>
    <w:rsid w:val="00B47668"/>
    <w:rsid w:val="00B602BC"/>
    <w:rsid w:val="00B77786"/>
    <w:rsid w:val="00BE1701"/>
    <w:rsid w:val="00CA2FB9"/>
    <w:rsid w:val="00CA308B"/>
    <w:rsid w:val="00CB6B3F"/>
    <w:rsid w:val="00D06A81"/>
    <w:rsid w:val="00D57C45"/>
    <w:rsid w:val="00D82E3B"/>
    <w:rsid w:val="00DB7839"/>
    <w:rsid w:val="00EC024A"/>
    <w:rsid w:val="00F849BF"/>
    <w:rsid w:val="00F84DB3"/>
    <w:rsid w:val="00F92249"/>
    <w:rsid w:val="00F93516"/>
    <w:rsid w:val="00F978DC"/>
    <w:rsid w:val="00FB6DA3"/>
    <w:rsid w:val="00FD2AA7"/>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7198C"/>
  <w15:chartTrackingRefBased/>
  <w15:docId w15:val="{4025F47B-9317-4C28-8D8A-AC88FC9D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3B2244"/>
    <w:pPr>
      <w:ind w:left="567" w:hanging="567"/>
    </w:pPr>
  </w:style>
  <w:style w:type="paragraph" w:styleId="FootnoteText">
    <w:name w:val="footnote text"/>
    <w:basedOn w:val="Normal"/>
    <w:link w:val="FootnoteTextChar"/>
    <w:rsid w:val="003B2244"/>
    <w:rPr>
      <w:sz w:val="20"/>
    </w:rPr>
  </w:style>
  <w:style w:type="character" w:customStyle="1" w:styleId="FootnoteTextChar">
    <w:name w:val="Footnote Text Char"/>
    <w:basedOn w:val="DefaultParagraphFont"/>
    <w:link w:val="FootnoteText"/>
    <w:rsid w:val="003B2244"/>
  </w:style>
  <w:style w:type="character" w:styleId="FootnoteReference">
    <w:name w:val="footnote reference"/>
    <w:rsid w:val="003B2244"/>
    <w:rPr>
      <w:vertAlign w:val="superscript"/>
    </w:rPr>
  </w:style>
  <w:style w:type="character" w:styleId="CommentReference">
    <w:name w:val="annotation reference"/>
    <w:rsid w:val="003B2244"/>
    <w:rPr>
      <w:sz w:val="16"/>
      <w:szCs w:val="16"/>
    </w:rPr>
  </w:style>
  <w:style w:type="paragraph" w:styleId="CommentText">
    <w:name w:val="annotation text"/>
    <w:basedOn w:val="Normal"/>
    <w:link w:val="CommentTextChar"/>
    <w:rsid w:val="003B2244"/>
    <w:rPr>
      <w:sz w:val="20"/>
    </w:rPr>
  </w:style>
  <w:style w:type="character" w:customStyle="1" w:styleId="CommentTextChar">
    <w:name w:val="Comment Text Char"/>
    <w:basedOn w:val="DefaultParagraphFont"/>
    <w:link w:val="CommentText"/>
    <w:rsid w:val="003B2244"/>
  </w:style>
  <w:style w:type="paragraph" w:styleId="BalloonText">
    <w:name w:val="Balloon Text"/>
    <w:basedOn w:val="Normal"/>
    <w:link w:val="BalloonTextChar"/>
    <w:rsid w:val="003B2244"/>
    <w:rPr>
      <w:rFonts w:ascii="Segoe UI" w:hAnsi="Segoe UI" w:cs="Segoe UI"/>
      <w:sz w:val="18"/>
      <w:szCs w:val="18"/>
    </w:rPr>
  </w:style>
  <w:style w:type="character" w:customStyle="1" w:styleId="BalloonTextChar">
    <w:name w:val="Balloon Text Char"/>
    <w:basedOn w:val="DefaultParagraphFont"/>
    <w:link w:val="BalloonText"/>
    <w:rsid w:val="003B2244"/>
    <w:rPr>
      <w:rFonts w:ascii="Segoe UI" w:hAnsi="Segoe UI" w:cs="Segoe UI"/>
      <w:sz w:val="18"/>
      <w:szCs w:val="18"/>
    </w:rPr>
  </w:style>
  <w:style w:type="paragraph" w:styleId="CommentSubject">
    <w:name w:val="annotation subject"/>
    <w:basedOn w:val="CommentText"/>
    <w:next w:val="CommentText"/>
    <w:link w:val="CommentSubjectChar"/>
    <w:rsid w:val="005B3E4B"/>
    <w:rPr>
      <w:b/>
      <w:bCs/>
    </w:rPr>
  </w:style>
  <w:style w:type="character" w:customStyle="1" w:styleId="CommentSubjectChar">
    <w:name w:val="Comment Subject Char"/>
    <w:basedOn w:val="CommentTextChar"/>
    <w:link w:val="CommentSubject"/>
    <w:rsid w:val="005B3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13798</Characters>
  <Application>Microsoft Office Word</Application>
  <DocSecurity>0</DocSecurity>
  <Lines>250</Lines>
  <Paragraphs>91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BYRNE Patrick</cp:lastModifiedBy>
  <cp:revision>2</cp:revision>
  <cp:lastPrinted>2004-12-08T14:10:00Z</cp:lastPrinted>
  <dcterms:created xsi:type="dcterms:W3CDTF">2018-02-07T17:35:00Z</dcterms:created>
  <dcterms:modified xsi:type="dcterms:W3CDTF">2018-02-07T17:35:00Z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1145489</vt:lpwstr>
  </property>
  <property fmtid="{D5CDD505-2E9C-101B-9397-08002B2CF9AE}" pid="6" name="&lt;Type&gt;">
    <vt:lpwstr>RC</vt:lpwstr>
  </property>
  <property fmtid="{D5CDD505-2E9C-101B-9397-08002B2CF9AE}" pid="7" name="&lt;ModelCod&gt;">
    <vt:lpwstr>\\eiciLUXpr1\pdocep$\DocEP\DOCS\General\RC\RC.dot(13/10/2017 10:48:36)</vt:lpwstr>
  </property>
  <property fmtid="{D5CDD505-2E9C-101B-9397-08002B2CF9AE}" pid="8" name="&lt;ModelTra&gt;">
    <vt:lpwstr>\\eiciLUXpr1\pdocep$\DocEP\TRANSFIL\EN\RC.EN(13/10/2017 10:43:47)</vt:lpwstr>
  </property>
  <property fmtid="{D5CDD505-2E9C-101B-9397-08002B2CF9AE}" pid="9" name="&lt;Model&gt;">
    <vt:lpwstr>RC</vt:lpwstr>
  </property>
  <property fmtid="{D5CDD505-2E9C-101B-9397-08002B2CF9AE}" pid="10" name="FooterPath">
    <vt:lpwstr>RC\1145489EN.docx</vt:lpwstr>
  </property>
  <property fmtid="{D5CDD505-2E9C-101B-9397-08002B2CF9AE}" pid="11" name="Bookout">
    <vt:lpwstr>OK - 2018/02/07 16:31</vt:lpwstr>
  </property>
  <property fmtid="{D5CDD505-2E9C-101B-9397-08002B2CF9AE}" pid="12" name="SubscribeElise">
    <vt:lpwstr/>
  </property>
</Properties>
</file>