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F718D7" w14:paraId="65FCBC3B" w14:textId="77777777" w:rsidTr="004F500E">
        <w:trPr>
          <w:trHeight w:hRule="exact" w:val="1418"/>
        </w:trPr>
        <w:tc>
          <w:tcPr>
            <w:tcW w:w="6804" w:type="dxa"/>
            <w:shd w:val="clear" w:color="auto" w:fill="auto"/>
            <w:vAlign w:val="center"/>
          </w:tcPr>
          <w:p w14:paraId="072C0A20" w14:textId="77777777" w:rsidR="00CA2FB9" w:rsidRPr="00F718D7" w:rsidRDefault="00F718D7" w:rsidP="004D5831">
            <w:pPr>
              <w:pStyle w:val="EPName"/>
              <w:rPr>
                <w:lang w:val="en-GB"/>
              </w:rPr>
            </w:pPr>
            <w:r w:rsidRPr="00F718D7">
              <w:rPr>
                <w:lang w:val="en-GB"/>
              </w:rPr>
              <w:t>European Parliament</w:t>
            </w:r>
          </w:p>
          <w:p w14:paraId="3F8D3196" w14:textId="77777777" w:rsidR="00CA2FB9" w:rsidRPr="0076711B" w:rsidRDefault="0076711B" w:rsidP="0076711B">
            <w:pPr>
              <w:pStyle w:val="EPTerm"/>
              <w:rPr>
                <w:rStyle w:val="HideTWBExt"/>
                <w:noProof w:val="0"/>
                <w:vanish w:val="0"/>
                <w:color w:val="auto"/>
                <w:lang w:val="en-GB"/>
              </w:rPr>
            </w:pPr>
            <w:r>
              <w:t>2014-2019</w:t>
            </w:r>
          </w:p>
        </w:tc>
        <w:tc>
          <w:tcPr>
            <w:tcW w:w="2268" w:type="dxa"/>
            <w:shd w:val="clear" w:color="auto" w:fill="auto"/>
          </w:tcPr>
          <w:p w14:paraId="26B417AB" w14:textId="77777777" w:rsidR="00CA2FB9" w:rsidRPr="00F718D7" w:rsidRDefault="00D352EC" w:rsidP="004D5831">
            <w:pPr>
              <w:pStyle w:val="EPLogo"/>
            </w:pPr>
            <w:r>
              <w:pict w14:anchorId="2B24D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7" o:title="EP logo RGB_Mute"/>
                </v:shape>
              </w:pict>
            </w:r>
          </w:p>
        </w:tc>
      </w:tr>
    </w:tbl>
    <w:p w14:paraId="2BCE1DB8" w14:textId="77777777" w:rsidR="00FF0919" w:rsidRPr="00F718D7" w:rsidRDefault="00FF0919" w:rsidP="00FF0919">
      <w:pPr>
        <w:pStyle w:val="LineTop"/>
        <w:rPr>
          <w:lang w:val="en-GB"/>
        </w:rPr>
      </w:pPr>
    </w:p>
    <w:p w14:paraId="1D56E01B" w14:textId="77777777" w:rsidR="00FF0919" w:rsidRPr="00F718D7" w:rsidRDefault="00F718D7" w:rsidP="00FF0919">
      <w:pPr>
        <w:pStyle w:val="ZSessionDoc"/>
      </w:pPr>
      <w:r w:rsidRPr="00F718D7">
        <w:t>Plenary sitting</w:t>
      </w:r>
    </w:p>
    <w:p w14:paraId="28E0317E" w14:textId="77777777" w:rsidR="00752855" w:rsidRPr="00F718D7" w:rsidRDefault="00752855" w:rsidP="00752855">
      <w:pPr>
        <w:pStyle w:val="LineBottom"/>
      </w:pPr>
    </w:p>
    <w:p w14:paraId="3BD785C4" w14:textId="77777777" w:rsidR="009D33CF" w:rsidRPr="00F718D7" w:rsidRDefault="00335275" w:rsidP="00D57C45">
      <w:pPr>
        <w:pStyle w:val="RefDocRC"/>
      </w:pPr>
      <w:r w:rsidRPr="00F718D7">
        <w:rPr>
          <w:rStyle w:val="HideTWBExt"/>
          <w:b w:val="0"/>
          <w:noProof w:val="0"/>
        </w:rPr>
        <w:t>&lt;RepeatBlock-NoDocSe&gt;</w:t>
      </w:r>
      <w:r w:rsidR="009D33CF" w:rsidRPr="00F718D7">
        <w:tab/>
      </w:r>
      <w:r w:rsidR="009D33CF" w:rsidRPr="00F718D7">
        <w:rPr>
          <w:rStyle w:val="HideTWBExt"/>
          <w:b w:val="0"/>
          <w:noProof w:val="0"/>
        </w:rPr>
        <w:t>&lt;NoDocSe&gt;</w:t>
      </w:r>
      <w:r w:rsidR="0076711B">
        <w:t>B8</w:t>
      </w:r>
      <w:r w:rsidR="0076711B">
        <w:noBreakHyphen/>
        <w:t>0533/2018</w:t>
      </w:r>
      <w:r w:rsidR="009D33CF" w:rsidRPr="00F718D7">
        <w:rPr>
          <w:rStyle w:val="HideTWBExt"/>
          <w:b w:val="0"/>
          <w:noProof w:val="0"/>
        </w:rPr>
        <w:t>&lt;/NoDocSe&gt;</w:t>
      </w:r>
      <w:r w:rsidR="009D33CF" w:rsidRPr="00F718D7">
        <w:t xml:space="preserve"> } </w:t>
      </w:r>
    </w:p>
    <w:p w14:paraId="5633859F" w14:textId="77777777" w:rsidR="0076711B" w:rsidRPr="00F718D7" w:rsidRDefault="0076711B" w:rsidP="0076711B">
      <w:pPr>
        <w:pStyle w:val="RefDocRC"/>
      </w:pPr>
      <w:r w:rsidRPr="00F718D7">
        <w:tab/>
      </w:r>
      <w:r w:rsidRPr="00F718D7">
        <w:rPr>
          <w:rStyle w:val="HideTWBExt"/>
          <w:b w:val="0"/>
          <w:noProof w:val="0"/>
        </w:rPr>
        <w:t>&lt;NoDocSe&gt;</w:t>
      </w:r>
      <w:r>
        <w:t>B8</w:t>
      </w:r>
      <w:r>
        <w:noBreakHyphen/>
        <w:t>0535/2018</w:t>
      </w:r>
      <w:r w:rsidRPr="00F718D7">
        <w:rPr>
          <w:rStyle w:val="HideTWBExt"/>
          <w:b w:val="0"/>
          <w:noProof w:val="0"/>
        </w:rPr>
        <w:t>&lt;/NoDocSe&gt;</w:t>
      </w:r>
      <w:r w:rsidRPr="00F718D7">
        <w:t xml:space="preserve"> } </w:t>
      </w:r>
    </w:p>
    <w:p w14:paraId="119A014D" w14:textId="77777777" w:rsidR="0076711B" w:rsidRPr="00F718D7" w:rsidRDefault="0076711B" w:rsidP="0076711B">
      <w:pPr>
        <w:pStyle w:val="RefDocRC"/>
      </w:pPr>
      <w:r w:rsidRPr="00F718D7">
        <w:tab/>
      </w:r>
      <w:r w:rsidRPr="00F718D7">
        <w:rPr>
          <w:rStyle w:val="HideTWBExt"/>
          <w:b w:val="0"/>
          <w:noProof w:val="0"/>
        </w:rPr>
        <w:t>&lt;NoDocSe&gt;</w:t>
      </w:r>
      <w:r>
        <w:t>B8</w:t>
      </w:r>
      <w:r>
        <w:noBreakHyphen/>
        <w:t>0536/2018</w:t>
      </w:r>
      <w:r w:rsidRPr="00F718D7">
        <w:rPr>
          <w:rStyle w:val="HideTWBExt"/>
          <w:b w:val="0"/>
          <w:noProof w:val="0"/>
        </w:rPr>
        <w:t>&lt;/NoDocSe&gt;</w:t>
      </w:r>
      <w:r w:rsidRPr="00F718D7">
        <w:t xml:space="preserve"> } </w:t>
      </w:r>
    </w:p>
    <w:p w14:paraId="5C30A6F6" w14:textId="77777777" w:rsidR="0076711B" w:rsidRPr="00F718D7" w:rsidRDefault="0076711B" w:rsidP="0076711B">
      <w:pPr>
        <w:pStyle w:val="RefDocRC"/>
      </w:pPr>
      <w:r w:rsidRPr="00F718D7">
        <w:tab/>
      </w:r>
      <w:r w:rsidRPr="00F718D7">
        <w:rPr>
          <w:rStyle w:val="HideTWBExt"/>
          <w:b w:val="0"/>
          <w:noProof w:val="0"/>
        </w:rPr>
        <w:t>&lt;NoDocSe&gt;</w:t>
      </w:r>
      <w:r>
        <w:t>B8</w:t>
      </w:r>
      <w:r>
        <w:noBreakHyphen/>
        <w:t>0538/2018</w:t>
      </w:r>
      <w:r w:rsidRPr="00F718D7">
        <w:rPr>
          <w:rStyle w:val="HideTWBExt"/>
          <w:b w:val="0"/>
          <w:noProof w:val="0"/>
        </w:rPr>
        <w:t>&lt;/NoDocSe&gt;</w:t>
      </w:r>
      <w:r w:rsidRPr="00F718D7">
        <w:t xml:space="preserve"> } </w:t>
      </w:r>
    </w:p>
    <w:p w14:paraId="518209DA" w14:textId="77777777" w:rsidR="0076711B" w:rsidRPr="00F718D7" w:rsidRDefault="0076711B" w:rsidP="0076711B">
      <w:pPr>
        <w:pStyle w:val="RefDocRC"/>
      </w:pPr>
      <w:r w:rsidRPr="00F718D7">
        <w:tab/>
      </w:r>
      <w:r w:rsidRPr="00F718D7">
        <w:rPr>
          <w:rStyle w:val="HideTWBExt"/>
          <w:b w:val="0"/>
          <w:noProof w:val="0"/>
        </w:rPr>
        <w:t>&lt;NoDocSe&gt;</w:t>
      </w:r>
      <w:r>
        <w:t>B8</w:t>
      </w:r>
      <w:r>
        <w:noBreakHyphen/>
        <w:t>0539/2018</w:t>
      </w:r>
      <w:r w:rsidRPr="00F718D7">
        <w:rPr>
          <w:rStyle w:val="HideTWBExt"/>
          <w:b w:val="0"/>
          <w:noProof w:val="0"/>
        </w:rPr>
        <w:t>&lt;/NoDocSe&gt;</w:t>
      </w:r>
      <w:r w:rsidRPr="00F718D7">
        <w:t xml:space="preserve"> } </w:t>
      </w:r>
    </w:p>
    <w:p w14:paraId="04C0CBE9" w14:textId="77777777" w:rsidR="0076711B" w:rsidRPr="00F718D7" w:rsidRDefault="0076711B" w:rsidP="0076711B">
      <w:pPr>
        <w:pStyle w:val="RefDocRC"/>
      </w:pPr>
      <w:r w:rsidRPr="00F718D7">
        <w:tab/>
      </w:r>
      <w:r w:rsidRPr="00F718D7">
        <w:rPr>
          <w:rStyle w:val="HideTWBExt"/>
          <w:b w:val="0"/>
          <w:noProof w:val="0"/>
        </w:rPr>
        <w:t>&lt;NoDocSe&gt;</w:t>
      </w:r>
      <w:r>
        <w:t>B8</w:t>
      </w:r>
      <w:r>
        <w:noBreakHyphen/>
        <w:t>0542/2018</w:t>
      </w:r>
      <w:r w:rsidRPr="00F718D7">
        <w:rPr>
          <w:rStyle w:val="HideTWBExt"/>
          <w:b w:val="0"/>
          <w:noProof w:val="0"/>
        </w:rPr>
        <w:t>&lt;/NoDocSe&gt;</w:t>
      </w:r>
      <w:r w:rsidRPr="00F718D7">
        <w:t xml:space="preserve"> } </w:t>
      </w:r>
    </w:p>
    <w:p w14:paraId="735B69B5" w14:textId="77777777" w:rsidR="009D33CF" w:rsidRPr="0076711B" w:rsidRDefault="009D33CF" w:rsidP="00D57C45">
      <w:pPr>
        <w:pStyle w:val="RefDocRC"/>
      </w:pPr>
      <w:r w:rsidRPr="00F718D7">
        <w:tab/>
      </w:r>
      <w:r w:rsidRPr="0076711B">
        <w:rPr>
          <w:rStyle w:val="HideTWBExt"/>
          <w:b w:val="0"/>
          <w:noProof w:val="0"/>
        </w:rPr>
        <w:t>&lt;NoDocSe&gt;</w:t>
      </w:r>
      <w:r w:rsidR="0076711B" w:rsidRPr="0076711B">
        <w:t>B8</w:t>
      </w:r>
      <w:r w:rsidR="0076711B" w:rsidRPr="0076711B">
        <w:noBreakHyphen/>
        <w:t>0544/2018</w:t>
      </w:r>
      <w:r w:rsidRPr="0076711B">
        <w:rPr>
          <w:rStyle w:val="HideTWBExt"/>
          <w:b w:val="0"/>
          <w:noProof w:val="0"/>
        </w:rPr>
        <w:t>&lt;/NoDocSe&gt;</w:t>
      </w:r>
      <w:r w:rsidR="00A72F04" w:rsidRPr="0076711B">
        <w:rPr>
          <w:rStyle w:val="HideTWBExt"/>
          <w:b w:val="0"/>
          <w:noProof w:val="0"/>
        </w:rPr>
        <w:t>&lt;</w:t>
      </w:r>
      <w:r w:rsidR="002E2D08" w:rsidRPr="0076711B">
        <w:rPr>
          <w:rStyle w:val="HideTWBExt"/>
          <w:b w:val="0"/>
          <w:noProof w:val="0"/>
        </w:rPr>
        <w:t>/</w:t>
      </w:r>
      <w:r w:rsidR="00A72F04" w:rsidRPr="0076711B">
        <w:rPr>
          <w:rStyle w:val="HideTWBExt"/>
          <w:b w:val="0"/>
          <w:noProof w:val="0"/>
        </w:rPr>
        <w:t>RepeatBlock-NoDocSe&gt;</w:t>
      </w:r>
      <w:r w:rsidRPr="0076711B">
        <w:t xml:space="preserve"> } RC1</w:t>
      </w:r>
    </w:p>
    <w:p w14:paraId="14F32A36" w14:textId="77777777" w:rsidR="004F500E" w:rsidRPr="0076711B" w:rsidRDefault="004F500E" w:rsidP="00250797">
      <w:pPr>
        <w:widowControl/>
        <w:tabs>
          <w:tab w:val="left" w:pos="-1071"/>
          <w:tab w:val="left" w:pos="-873"/>
          <w:tab w:val="left" w:pos="-453"/>
          <w:tab w:val="left" w:pos="7059"/>
          <w:tab w:val="left" w:pos="8763"/>
          <w:tab w:val="left" w:pos="9044"/>
        </w:tabs>
        <w:jc w:val="both"/>
      </w:pPr>
    </w:p>
    <w:p w14:paraId="4FA70AFF" w14:textId="77777777" w:rsidR="004F500E" w:rsidRPr="00F718D7" w:rsidRDefault="004F500E" w:rsidP="00F849BF">
      <w:pPr>
        <w:pStyle w:val="DateRC"/>
      </w:pPr>
      <w:r w:rsidRPr="00F718D7">
        <w:rPr>
          <w:rStyle w:val="HideTWBExt"/>
          <w:noProof w:val="0"/>
        </w:rPr>
        <w:t>&lt;Date&gt;</w:t>
      </w:r>
      <w:r w:rsidR="0076711B" w:rsidRPr="0076711B">
        <w:rPr>
          <w:rStyle w:val="HideTWBInt"/>
        </w:rPr>
        <w:t>{14/11/2018}</w:t>
      </w:r>
      <w:r w:rsidR="0076711B">
        <w:t>14.11.2018</w:t>
      </w:r>
      <w:r w:rsidRPr="00F718D7">
        <w:rPr>
          <w:rStyle w:val="HideTWBExt"/>
          <w:noProof w:val="0"/>
        </w:rPr>
        <w:t>&lt;/Date&gt;</w:t>
      </w:r>
    </w:p>
    <w:p w14:paraId="565DA703" w14:textId="77777777" w:rsidR="009D33CF" w:rsidRPr="00F718D7" w:rsidRDefault="009D33CF">
      <w:pPr>
        <w:pStyle w:val="TypeDocRC"/>
      </w:pPr>
      <w:r w:rsidRPr="00F718D7">
        <w:rPr>
          <w:rStyle w:val="HideTWBExt"/>
          <w:b w:val="0"/>
          <w:noProof w:val="0"/>
        </w:rPr>
        <w:t>&lt;TitreType&gt;</w:t>
      </w:r>
      <w:r w:rsidR="00F718D7" w:rsidRPr="00F718D7">
        <w:t>JOINT MOTION FOR A RESOLUTION</w:t>
      </w:r>
      <w:r w:rsidRPr="00F718D7">
        <w:rPr>
          <w:rStyle w:val="HideTWBExt"/>
          <w:b w:val="0"/>
          <w:noProof w:val="0"/>
        </w:rPr>
        <w:t>&lt;/TitreType&gt;</w:t>
      </w:r>
    </w:p>
    <w:p w14:paraId="61DCF7C7" w14:textId="77777777" w:rsidR="009D33CF" w:rsidRPr="00F718D7" w:rsidRDefault="009D33CF">
      <w:pPr>
        <w:pStyle w:val="Cover12"/>
      </w:pPr>
      <w:r w:rsidRPr="00F718D7">
        <w:rPr>
          <w:rStyle w:val="HideTWBExt"/>
          <w:noProof w:val="0"/>
        </w:rPr>
        <w:t>&lt;TitreRecueil&gt;</w:t>
      </w:r>
      <w:r w:rsidR="00F718D7" w:rsidRPr="00F718D7">
        <w:t xml:space="preserve">pursuant to </w:t>
      </w:r>
      <w:r w:rsidR="0076711B">
        <w:t>Rules 135(5) and 123(4)</w:t>
      </w:r>
      <w:r w:rsidR="00F718D7" w:rsidRPr="00F718D7">
        <w:t xml:space="preserve"> of the Rules of Procedure</w:t>
      </w:r>
      <w:r w:rsidRPr="00F718D7">
        <w:rPr>
          <w:rStyle w:val="HideTWBExt"/>
          <w:noProof w:val="0"/>
        </w:rPr>
        <w:t>&lt;/TitreRecueil&gt;</w:t>
      </w:r>
    </w:p>
    <w:p w14:paraId="751A7763" w14:textId="77777777" w:rsidR="00747149" w:rsidRPr="00F718D7" w:rsidRDefault="00B15782" w:rsidP="00747149">
      <w:pPr>
        <w:pStyle w:val="CoverNormal"/>
      </w:pPr>
      <w:r w:rsidRPr="00F718D7">
        <w:rPr>
          <w:rStyle w:val="HideTWBExt"/>
          <w:noProof w:val="0"/>
        </w:rPr>
        <w:t>&lt;Replacing&gt;</w:t>
      </w:r>
      <w:r w:rsidR="00F718D7" w:rsidRPr="00F718D7">
        <w:t>replacing the following motions:</w:t>
      </w:r>
      <w:r w:rsidRPr="00F718D7">
        <w:rPr>
          <w:rStyle w:val="HideTWBExt"/>
          <w:noProof w:val="0"/>
        </w:rPr>
        <w:t>&lt;/Replacing&gt;</w:t>
      </w:r>
    </w:p>
    <w:p w14:paraId="136318F6" w14:textId="77777777" w:rsidR="00747149" w:rsidRPr="00F718D7" w:rsidRDefault="00B15782" w:rsidP="00747149">
      <w:pPr>
        <w:pStyle w:val="CoverNormal"/>
      </w:pPr>
      <w:r w:rsidRPr="00F718D7">
        <w:rPr>
          <w:rStyle w:val="HideTWBExt"/>
          <w:noProof w:val="0"/>
        </w:rPr>
        <w:t>&lt;Tabl</w:t>
      </w:r>
      <w:r w:rsidR="00E504B7" w:rsidRPr="00F718D7">
        <w:rPr>
          <w:rStyle w:val="HideTWBExt"/>
          <w:noProof w:val="0"/>
        </w:rPr>
        <w:t>ingGroups</w:t>
      </w:r>
      <w:r w:rsidRPr="00F718D7">
        <w:rPr>
          <w:rStyle w:val="HideTWBExt"/>
          <w:noProof w:val="0"/>
        </w:rPr>
        <w:t>&gt;</w:t>
      </w:r>
      <w:r w:rsidR="0076711B">
        <w:t>B8</w:t>
      </w:r>
      <w:r w:rsidR="0076711B">
        <w:noBreakHyphen/>
      </w:r>
      <w:r w:rsidR="0076711B" w:rsidRPr="0076711B">
        <w:t>0533/2018</w:t>
      </w:r>
      <w:r w:rsidR="00747149" w:rsidRPr="00F718D7">
        <w:t xml:space="preserve"> (</w:t>
      </w:r>
      <w:r w:rsidR="0076711B">
        <w:t>ECR</w:t>
      </w:r>
      <w:r w:rsidR="00747149" w:rsidRPr="00F718D7">
        <w:t>)</w:t>
      </w:r>
    </w:p>
    <w:p w14:paraId="5BC162EB" w14:textId="77777777" w:rsidR="0076711B" w:rsidRPr="00F718D7" w:rsidRDefault="0076711B" w:rsidP="0076711B">
      <w:pPr>
        <w:pStyle w:val="CoverNormal"/>
      </w:pPr>
      <w:r>
        <w:t>B8</w:t>
      </w:r>
      <w:r>
        <w:noBreakHyphen/>
      </w:r>
      <w:r w:rsidRPr="0076711B">
        <w:t>0535/2018</w:t>
      </w:r>
      <w:r w:rsidRPr="00F718D7">
        <w:t xml:space="preserve"> (</w:t>
      </w:r>
      <w:r>
        <w:t>EFDD</w:t>
      </w:r>
      <w:r w:rsidRPr="00F718D7">
        <w:t>)</w:t>
      </w:r>
    </w:p>
    <w:p w14:paraId="24FCAB23" w14:textId="77777777" w:rsidR="0076711B" w:rsidRPr="00F718D7" w:rsidRDefault="0076711B" w:rsidP="0076711B">
      <w:pPr>
        <w:pStyle w:val="CoverNormal"/>
      </w:pPr>
      <w:r>
        <w:lastRenderedPageBreak/>
        <w:t>B8</w:t>
      </w:r>
      <w:r>
        <w:noBreakHyphen/>
      </w:r>
      <w:r w:rsidRPr="0076711B">
        <w:t>0536/2018</w:t>
      </w:r>
      <w:r w:rsidRPr="00F718D7">
        <w:t xml:space="preserve"> (</w:t>
      </w:r>
      <w:r>
        <w:t>S&amp;D</w:t>
      </w:r>
      <w:r w:rsidRPr="00F718D7">
        <w:t>)</w:t>
      </w:r>
    </w:p>
    <w:p w14:paraId="0C3E286C" w14:textId="77777777" w:rsidR="0076711B" w:rsidRPr="00F718D7" w:rsidRDefault="0076711B" w:rsidP="0076711B">
      <w:pPr>
        <w:pStyle w:val="CoverNormal"/>
      </w:pPr>
      <w:r>
        <w:t>B8</w:t>
      </w:r>
      <w:r>
        <w:noBreakHyphen/>
      </w:r>
      <w:r w:rsidRPr="0076711B">
        <w:t>0538/2018</w:t>
      </w:r>
      <w:r w:rsidRPr="00F718D7">
        <w:t xml:space="preserve"> (</w:t>
      </w:r>
      <w:r>
        <w:t>Verts/ALE</w:t>
      </w:r>
      <w:r w:rsidRPr="00F718D7">
        <w:t>)</w:t>
      </w:r>
    </w:p>
    <w:p w14:paraId="47A16E62" w14:textId="77777777" w:rsidR="0076711B" w:rsidRPr="00F718D7" w:rsidRDefault="0076711B" w:rsidP="0076711B">
      <w:pPr>
        <w:pStyle w:val="CoverNormal"/>
      </w:pPr>
      <w:r>
        <w:t>B8</w:t>
      </w:r>
      <w:r>
        <w:noBreakHyphen/>
      </w:r>
      <w:r w:rsidRPr="0076711B">
        <w:t>0539/2018</w:t>
      </w:r>
      <w:r w:rsidRPr="00F718D7">
        <w:t xml:space="preserve"> (</w:t>
      </w:r>
      <w:r>
        <w:t>GUE/NGL</w:t>
      </w:r>
      <w:r w:rsidRPr="00F718D7">
        <w:t>)</w:t>
      </w:r>
    </w:p>
    <w:p w14:paraId="17147374" w14:textId="77777777" w:rsidR="0076711B" w:rsidRPr="00F718D7" w:rsidRDefault="0076711B" w:rsidP="0076711B">
      <w:pPr>
        <w:pStyle w:val="CoverNormal"/>
      </w:pPr>
      <w:r>
        <w:t>B8</w:t>
      </w:r>
      <w:r>
        <w:noBreakHyphen/>
      </w:r>
      <w:r w:rsidRPr="0076711B">
        <w:t>0542/2018</w:t>
      </w:r>
      <w:r w:rsidRPr="00F718D7">
        <w:t xml:space="preserve"> (</w:t>
      </w:r>
      <w:r>
        <w:t>ALDE</w:t>
      </w:r>
      <w:r w:rsidRPr="00F718D7">
        <w:t>)</w:t>
      </w:r>
    </w:p>
    <w:p w14:paraId="069DF86B" w14:textId="77777777" w:rsidR="00747149" w:rsidRPr="00F718D7" w:rsidRDefault="0076711B" w:rsidP="00747149">
      <w:pPr>
        <w:pStyle w:val="Cover12"/>
      </w:pPr>
      <w:r>
        <w:t>B8</w:t>
      </w:r>
      <w:r>
        <w:noBreakHyphen/>
      </w:r>
      <w:r w:rsidRPr="0076711B">
        <w:t>0544/2018</w:t>
      </w:r>
      <w:r w:rsidR="00747149" w:rsidRPr="00F718D7">
        <w:t xml:space="preserve"> (</w:t>
      </w:r>
      <w:r>
        <w:t>PPE</w:t>
      </w:r>
      <w:r w:rsidR="00747149" w:rsidRPr="00F718D7">
        <w:t>)</w:t>
      </w:r>
      <w:r w:rsidR="00E504B7" w:rsidRPr="00F718D7">
        <w:rPr>
          <w:rStyle w:val="HideTWBExt"/>
          <w:noProof w:val="0"/>
        </w:rPr>
        <w:t>&lt;/TablingGroups&gt;</w:t>
      </w:r>
    </w:p>
    <w:p w14:paraId="754FDB16" w14:textId="77777777" w:rsidR="00747149" w:rsidRPr="0076711B" w:rsidRDefault="00747149" w:rsidP="00747149">
      <w:pPr>
        <w:pStyle w:val="CoverNormal"/>
      </w:pPr>
      <w:r w:rsidRPr="0076711B">
        <w:rPr>
          <w:rStyle w:val="HideTWBExt"/>
          <w:noProof w:val="0"/>
        </w:rPr>
        <w:t>&lt;Titre&gt;</w:t>
      </w:r>
      <w:r w:rsidR="00F718D7" w:rsidRPr="0076711B">
        <w:t xml:space="preserve">on </w:t>
      </w:r>
      <w:r w:rsidR="0076711B" w:rsidRPr="0076711B">
        <w:t>the human rights situation in Bangladesh</w:t>
      </w:r>
      <w:r w:rsidRPr="0076711B">
        <w:rPr>
          <w:rStyle w:val="HideTWBExt"/>
          <w:noProof w:val="0"/>
        </w:rPr>
        <w:t>&lt;/Titre&gt;</w:t>
      </w:r>
    </w:p>
    <w:p w14:paraId="1394E05E" w14:textId="77777777" w:rsidR="00747149" w:rsidRPr="0076711B" w:rsidRDefault="00747149" w:rsidP="00747149">
      <w:pPr>
        <w:pStyle w:val="Cover24"/>
      </w:pPr>
      <w:r w:rsidRPr="0076711B">
        <w:rPr>
          <w:rStyle w:val="HideTWBExt"/>
          <w:noProof w:val="0"/>
        </w:rPr>
        <w:t>&lt;DocRef&gt;</w:t>
      </w:r>
      <w:r w:rsidR="00F718D7" w:rsidRPr="0076711B">
        <w:t>(</w:t>
      </w:r>
      <w:r w:rsidR="0076711B" w:rsidRPr="0076711B">
        <w:t>2018/2927</w:t>
      </w:r>
      <w:r w:rsidR="00F718D7" w:rsidRPr="0076711B">
        <w:t>(RSP))</w:t>
      </w:r>
      <w:r w:rsidRPr="0076711B">
        <w:rPr>
          <w:rStyle w:val="HideTWBExt"/>
          <w:noProof w:val="0"/>
        </w:rPr>
        <w:t>&lt;/DocRef&gt;</w:t>
      </w:r>
    </w:p>
    <w:p w14:paraId="517035E9" w14:textId="77777777" w:rsidR="00747149" w:rsidRPr="00F718D7" w:rsidRDefault="00747149" w:rsidP="00747149">
      <w:pPr>
        <w:pStyle w:val="CoverBold"/>
      </w:pPr>
      <w:r w:rsidRPr="00F718D7">
        <w:rPr>
          <w:rStyle w:val="HideTWBExt"/>
          <w:b w:val="0"/>
          <w:noProof w:val="0"/>
        </w:rPr>
        <w:t>&lt;RepeatBlock-By&gt;&lt;Depute&gt;</w:t>
      </w:r>
      <w:r w:rsidR="0076711B">
        <w:t>Cristian Dan Preda, Tomáš Zdechovský, Tunne Kelam, Eduard Kukan, Antonio López</w:t>
      </w:r>
      <w:r w:rsidR="0076711B">
        <w:noBreakHyphen/>
        <w:t>Istúriz White, Milan Zver, Elisabetta Gardini, Lorenzo Cesa, Ivan Štefanec, Pavel Svoboda, József Nagy, Agnieszka Kozłowska</w:t>
      </w:r>
      <w:r w:rsidR="0076711B">
        <w:noBreakHyphen/>
        <w:t>Rajewicz, Krzysztof Hetman, Csaba Sógor, Patricija Šulin, Romana Tomc, Adam Szejnfeld, David McAllister, Lefteris Christoforou, Michaela Šojdrová, Elmar Brok, Andrey Kovatchev, Deirdre Clune, Seán Kelly, Ivana Maletić, Marijana Petir, Laima Liucija Andrikienė, Stanislav Polčák, László Tőkés, Dubravka Šuica, Anders Sellström, Željana Zovko, Francis Zammit Dimech, Jiří Pospíšil, Inese Vaidere</w:t>
      </w:r>
      <w:r w:rsidRPr="00F718D7">
        <w:rPr>
          <w:rStyle w:val="HideTWBExt"/>
          <w:b w:val="0"/>
          <w:noProof w:val="0"/>
        </w:rPr>
        <w:t>&lt;/Depute&gt;</w:t>
      </w:r>
    </w:p>
    <w:p w14:paraId="58D11B96" w14:textId="77777777" w:rsidR="00747149" w:rsidRPr="00F718D7" w:rsidRDefault="00747149" w:rsidP="00747149">
      <w:pPr>
        <w:pStyle w:val="CoverNormal"/>
      </w:pPr>
      <w:r w:rsidRPr="00F718D7">
        <w:rPr>
          <w:rStyle w:val="HideTWBExt"/>
          <w:noProof w:val="0"/>
        </w:rPr>
        <w:t>&lt;Commission&gt;</w:t>
      </w:r>
      <w:r w:rsidR="0076711B" w:rsidRPr="0076711B">
        <w:rPr>
          <w:rStyle w:val="HideTWBInt"/>
        </w:rPr>
        <w:t>{PPE}</w:t>
      </w:r>
      <w:r w:rsidR="0076711B">
        <w:t>on behalf of the PPE Group</w:t>
      </w:r>
      <w:r w:rsidRPr="00F718D7">
        <w:rPr>
          <w:rStyle w:val="HideTWBExt"/>
          <w:noProof w:val="0"/>
        </w:rPr>
        <w:t>&lt;/Commission&gt;</w:t>
      </w:r>
    </w:p>
    <w:p w14:paraId="691C3191" w14:textId="77777777" w:rsidR="0076711B" w:rsidRPr="0076711B" w:rsidRDefault="0076711B" w:rsidP="0076711B">
      <w:pPr>
        <w:pStyle w:val="CoverBold"/>
      </w:pPr>
      <w:r w:rsidRPr="00F718D7">
        <w:rPr>
          <w:rStyle w:val="HideTWBExt"/>
          <w:b w:val="0"/>
          <w:noProof w:val="0"/>
        </w:rPr>
        <w:t>&lt;Depute&gt;</w:t>
      </w:r>
      <w:r>
        <w:t>Elena Valenciano, Victor Boştinaru, Soraya Post, Agnes Jongerius</w:t>
      </w:r>
      <w:r w:rsidRPr="0076711B">
        <w:rPr>
          <w:rStyle w:val="HideTWBExt"/>
          <w:b w:val="0"/>
          <w:noProof w:val="0"/>
          <w:color w:val="auto"/>
        </w:rPr>
        <w:t>&lt;/Depute&gt;</w:t>
      </w:r>
    </w:p>
    <w:p w14:paraId="79A66CFA" w14:textId="77777777" w:rsidR="0076711B" w:rsidRPr="00F718D7" w:rsidRDefault="0076711B" w:rsidP="0076711B">
      <w:pPr>
        <w:pStyle w:val="CoverNormal"/>
      </w:pPr>
      <w:r w:rsidRPr="00F718D7">
        <w:rPr>
          <w:rStyle w:val="HideTWBExt"/>
          <w:noProof w:val="0"/>
        </w:rPr>
        <w:t>&lt;Commission&gt;</w:t>
      </w:r>
      <w:r w:rsidRPr="0076711B">
        <w:rPr>
          <w:rStyle w:val="HideTWBInt"/>
        </w:rPr>
        <w:t>{S&amp;D}</w:t>
      </w:r>
      <w:r>
        <w:t>on behalf of the S&amp;D Group</w:t>
      </w:r>
      <w:r w:rsidRPr="00F718D7">
        <w:rPr>
          <w:rStyle w:val="HideTWBExt"/>
          <w:noProof w:val="0"/>
        </w:rPr>
        <w:t>&lt;/Commission&gt;</w:t>
      </w:r>
    </w:p>
    <w:p w14:paraId="00AFA2D8" w14:textId="7C617297" w:rsidR="0076711B" w:rsidRPr="0076711B" w:rsidRDefault="0076711B" w:rsidP="0076711B">
      <w:pPr>
        <w:pStyle w:val="CoverBold"/>
      </w:pPr>
      <w:r w:rsidRPr="00F718D7">
        <w:rPr>
          <w:rStyle w:val="HideTWBExt"/>
          <w:b w:val="0"/>
          <w:noProof w:val="0"/>
        </w:rPr>
        <w:t>&lt;Depute&gt;</w:t>
      </w:r>
      <w:r>
        <w:t>Pirkko Ruohonen</w:t>
      </w:r>
      <w:r>
        <w:noBreakHyphen/>
        <w:t>Lerner, Charles Tannock, Jana Žitňanská, Valdemar Tomaševski, Ruža Tomašić, Raffaele Fitto, Monica Macovei</w:t>
      </w:r>
      <w:r w:rsidR="00154F69">
        <w:t>, Sajjad Karim</w:t>
      </w:r>
      <w:r w:rsidRPr="0076711B">
        <w:rPr>
          <w:rStyle w:val="HideTWBExt"/>
          <w:b w:val="0"/>
          <w:noProof w:val="0"/>
          <w:color w:val="auto"/>
        </w:rPr>
        <w:t>&lt;/Depute&gt;</w:t>
      </w:r>
    </w:p>
    <w:p w14:paraId="6D06DADC" w14:textId="77777777" w:rsidR="0076711B" w:rsidRPr="00F718D7" w:rsidRDefault="0076711B" w:rsidP="0076711B">
      <w:pPr>
        <w:pStyle w:val="CoverNormal"/>
      </w:pPr>
      <w:r w:rsidRPr="00F718D7">
        <w:rPr>
          <w:rStyle w:val="HideTWBExt"/>
          <w:noProof w:val="0"/>
        </w:rPr>
        <w:t>&lt;Commission&gt;</w:t>
      </w:r>
      <w:r w:rsidRPr="0076711B">
        <w:rPr>
          <w:rStyle w:val="HideTWBInt"/>
        </w:rPr>
        <w:t>{ECR}</w:t>
      </w:r>
      <w:r>
        <w:t>on behalf of the ECR Group</w:t>
      </w:r>
      <w:r w:rsidRPr="00F718D7">
        <w:rPr>
          <w:rStyle w:val="HideTWBExt"/>
          <w:noProof w:val="0"/>
        </w:rPr>
        <w:t>&lt;/Commission&gt;</w:t>
      </w:r>
    </w:p>
    <w:p w14:paraId="3B071213" w14:textId="77777777" w:rsidR="0076711B" w:rsidRPr="00F718D7" w:rsidRDefault="0076711B" w:rsidP="0076711B">
      <w:pPr>
        <w:pStyle w:val="CoverBold"/>
      </w:pPr>
      <w:r w:rsidRPr="00F718D7">
        <w:rPr>
          <w:rStyle w:val="HideTWBExt"/>
          <w:b w:val="0"/>
          <w:noProof w:val="0"/>
        </w:rPr>
        <w:t>&lt;Depute&gt;</w:t>
      </w:r>
      <w:r>
        <w:t>Marietje Schaake, Nedzhmi Ali, Petras Auštrevičius, Beatriz Becerra Basterrechea, Izaskun Bilbao Barandica, Dita Charanzová, Gérard Deprez, Fredrick Federley, Nadja Hirsch, Filiz Hyusmenova, Ivan Jakovčić, Petr Ježek, Ilhan Kyuchyuk, Louis Michel, Urmas Paet, Maite Pagazaurtundúa Ruiz, Jozo Radoš, Robert Rochefort, Pavel Telička, Ramon Tremosa i Balcells, Johannes Cornelis van Baalen, Hilde Vautmans, Cecilia Wikström</w:t>
      </w:r>
      <w:r w:rsidRPr="00F718D7">
        <w:rPr>
          <w:rStyle w:val="HideTWBExt"/>
          <w:b w:val="0"/>
          <w:noProof w:val="0"/>
        </w:rPr>
        <w:t>&lt;/Depute&gt;</w:t>
      </w:r>
    </w:p>
    <w:p w14:paraId="194D345A" w14:textId="77777777" w:rsidR="0076711B" w:rsidRPr="00F718D7" w:rsidRDefault="0076711B" w:rsidP="0076711B">
      <w:pPr>
        <w:pStyle w:val="CoverNormal"/>
      </w:pPr>
      <w:r w:rsidRPr="00F718D7">
        <w:rPr>
          <w:rStyle w:val="HideTWBExt"/>
          <w:noProof w:val="0"/>
        </w:rPr>
        <w:t>&lt;Commission&gt;</w:t>
      </w:r>
      <w:r w:rsidR="001F1A23" w:rsidRPr="001F1A23">
        <w:rPr>
          <w:rStyle w:val="HideTWBInt"/>
        </w:rPr>
        <w:t>{ALDE}</w:t>
      </w:r>
      <w:r w:rsidR="001F1A23">
        <w:t>on behalf of the ALDE Group</w:t>
      </w:r>
      <w:r w:rsidRPr="00F718D7">
        <w:rPr>
          <w:rStyle w:val="HideTWBExt"/>
          <w:noProof w:val="0"/>
        </w:rPr>
        <w:t>&lt;/Commission&gt;</w:t>
      </w:r>
    </w:p>
    <w:p w14:paraId="41DE252E" w14:textId="08C8D1EE" w:rsidR="0076711B" w:rsidRPr="00F718D7" w:rsidRDefault="0076711B" w:rsidP="0076711B">
      <w:pPr>
        <w:pStyle w:val="CoverBold"/>
      </w:pPr>
      <w:r w:rsidRPr="00F718D7">
        <w:rPr>
          <w:rStyle w:val="HideTWBExt"/>
          <w:b w:val="0"/>
          <w:noProof w:val="0"/>
        </w:rPr>
        <w:t>&lt;Depute&gt;</w:t>
      </w:r>
      <w:r w:rsidR="001F1A23">
        <w:t>Marie</w:t>
      </w:r>
      <w:r w:rsidR="001F1A23">
        <w:noBreakHyphen/>
        <w:t xml:space="preserve">Christine Vergiat, Miguel Urbán Crespo, Patrick Le Hyaric, Merja Kyllönen, Kateřina Konečná, Luke Ming Flanagan, Lola Sánchez Caldentey, Tania González Peñas, Xabier Benito Ziluaga, Estefanía Torres Martínez, Dimitrios Papadimoulis, Stelios Kouloglou, </w:t>
      </w:r>
      <w:r w:rsidR="001F1A23">
        <w:lastRenderedPageBreak/>
        <w:t>Kostadinka Kuneva</w:t>
      </w:r>
      <w:r w:rsidRPr="00F718D7">
        <w:rPr>
          <w:rStyle w:val="HideTWBExt"/>
          <w:b w:val="0"/>
          <w:noProof w:val="0"/>
        </w:rPr>
        <w:t>&lt;/Depute&gt;</w:t>
      </w:r>
    </w:p>
    <w:p w14:paraId="0245304E" w14:textId="77777777" w:rsidR="0076711B" w:rsidRPr="00F718D7" w:rsidRDefault="0076711B" w:rsidP="0076711B">
      <w:pPr>
        <w:pStyle w:val="CoverNormal"/>
      </w:pPr>
      <w:r w:rsidRPr="00F718D7">
        <w:rPr>
          <w:rStyle w:val="HideTWBExt"/>
          <w:noProof w:val="0"/>
        </w:rPr>
        <w:t>&lt;Commission&gt;</w:t>
      </w:r>
      <w:r w:rsidR="001F1A23" w:rsidRPr="001F1A23">
        <w:rPr>
          <w:rStyle w:val="HideTWBInt"/>
        </w:rPr>
        <w:t>{GUE/NGL}</w:t>
      </w:r>
      <w:r w:rsidR="001F1A23">
        <w:t>on behalf of the GUE/NGL Group</w:t>
      </w:r>
      <w:r w:rsidRPr="00F718D7">
        <w:rPr>
          <w:rStyle w:val="HideTWBExt"/>
          <w:noProof w:val="0"/>
        </w:rPr>
        <w:t>&lt;/Commission&gt;</w:t>
      </w:r>
    </w:p>
    <w:p w14:paraId="335AC49A" w14:textId="77777777" w:rsidR="0076711B" w:rsidRPr="00F718D7" w:rsidRDefault="0076711B" w:rsidP="0076711B">
      <w:pPr>
        <w:pStyle w:val="CoverBold"/>
      </w:pPr>
      <w:r w:rsidRPr="00F718D7">
        <w:rPr>
          <w:rStyle w:val="HideTWBExt"/>
          <w:b w:val="0"/>
          <w:noProof w:val="0"/>
        </w:rPr>
        <w:t>&lt;Depute&gt;</w:t>
      </w:r>
      <w:r w:rsidR="001F1A23">
        <w:t>Jean Lambert, Yannick Jadot, Heidi Hautala, Barbara Lochbihler</w:t>
      </w:r>
      <w:r w:rsidRPr="00F718D7">
        <w:rPr>
          <w:rStyle w:val="HideTWBExt"/>
          <w:b w:val="0"/>
          <w:noProof w:val="0"/>
        </w:rPr>
        <w:t>&lt;/Depute&gt;</w:t>
      </w:r>
    </w:p>
    <w:p w14:paraId="3C351E7E" w14:textId="77777777" w:rsidR="0076711B" w:rsidRPr="00F718D7" w:rsidRDefault="0076711B" w:rsidP="0076711B">
      <w:pPr>
        <w:pStyle w:val="CoverNormal"/>
      </w:pPr>
      <w:r w:rsidRPr="00F718D7">
        <w:rPr>
          <w:rStyle w:val="HideTWBExt"/>
          <w:noProof w:val="0"/>
        </w:rPr>
        <w:t>&lt;Commission&gt;</w:t>
      </w:r>
      <w:r w:rsidR="001F1A23" w:rsidRPr="001F1A23">
        <w:rPr>
          <w:rStyle w:val="HideTWBInt"/>
        </w:rPr>
        <w:t>{Verts/ALE}</w:t>
      </w:r>
      <w:r w:rsidR="001F1A23">
        <w:t>on behalf of the Verts/ALE Group</w:t>
      </w:r>
      <w:r w:rsidRPr="00F718D7">
        <w:rPr>
          <w:rStyle w:val="HideTWBExt"/>
          <w:noProof w:val="0"/>
        </w:rPr>
        <w:t>&lt;/Commission&gt;</w:t>
      </w:r>
    </w:p>
    <w:p w14:paraId="5CDF8A62" w14:textId="77777777" w:rsidR="00747149" w:rsidRPr="001F1A23" w:rsidRDefault="00747149" w:rsidP="00747149">
      <w:pPr>
        <w:pStyle w:val="CoverBold"/>
      </w:pPr>
      <w:r w:rsidRPr="00F718D7">
        <w:rPr>
          <w:rStyle w:val="HideTWBExt"/>
          <w:b w:val="0"/>
          <w:noProof w:val="0"/>
        </w:rPr>
        <w:t>&lt;Depute&gt;</w:t>
      </w:r>
      <w:r w:rsidR="001F1A23">
        <w:t>Fabio Massimo Castaldo, Isabella Adinolfi, Ignazio Corrao, Rolandas Paksas</w:t>
      </w:r>
      <w:r w:rsidRPr="001F1A23">
        <w:rPr>
          <w:rStyle w:val="HideTWBExt"/>
          <w:b w:val="0"/>
          <w:noProof w:val="0"/>
          <w:color w:val="auto"/>
        </w:rPr>
        <w:t>&lt;/Depute&gt;</w:t>
      </w:r>
    </w:p>
    <w:p w14:paraId="06CCBDCD" w14:textId="77777777" w:rsidR="00BB330A" w:rsidRPr="00F718D7" w:rsidRDefault="00747149" w:rsidP="00BB330A">
      <w:pPr>
        <w:pStyle w:val="CoverNormal"/>
      </w:pPr>
      <w:r w:rsidRPr="00F718D7">
        <w:rPr>
          <w:rStyle w:val="HideTWBExt"/>
          <w:noProof w:val="0"/>
        </w:rPr>
        <w:t>&lt;Commission&gt;</w:t>
      </w:r>
      <w:r w:rsidR="001F1A23" w:rsidRPr="001F1A23">
        <w:rPr>
          <w:rStyle w:val="HideTWBInt"/>
        </w:rPr>
        <w:t>{EFDD}</w:t>
      </w:r>
      <w:r w:rsidR="001F1A23">
        <w:t>on behalf of the EFDD Group</w:t>
      </w:r>
      <w:r w:rsidRPr="00F718D7">
        <w:rPr>
          <w:rStyle w:val="HideTWBExt"/>
          <w:noProof w:val="0"/>
        </w:rPr>
        <w:t>&lt;/Commission&gt;</w:t>
      </w:r>
    </w:p>
    <w:p w14:paraId="779A2009" w14:textId="77777777" w:rsidR="00747149" w:rsidRPr="00F718D7" w:rsidRDefault="00747149" w:rsidP="00BB330A">
      <w:pPr>
        <w:pStyle w:val="CoverNormal"/>
      </w:pPr>
      <w:r w:rsidRPr="00F718D7">
        <w:rPr>
          <w:rStyle w:val="HideTWBExt"/>
          <w:noProof w:val="0"/>
        </w:rPr>
        <w:t>&lt;/RepeatBlock-By&gt;</w:t>
      </w:r>
    </w:p>
    <w:p w14:paraId="6ECBECCE" w14:textId="77777777" w:rsidR="00AB70B2" w:rsidRPr="00F718D7" w:rsidRDefault="009D33CF" w:rsidP="00AB70B2">
      <w:pPr>
        <w:pStyle w:val="NormalBold"/>
      </w:pPr>
      <w:r w:rsidRPr="00F718D7">
        <w:br w:type="page"/>
      </w:r>
      <w:r w:rsidR="00F718D7" w:rsidRPr="00F718D7">
        <w:lastRenderedPageBreak/>
        <w:t xml:space="preserve">European Parliament resolution on </w:t>
      </w:r>
      <w:r w:rsidR="001F1A23" w:rsidRPr="001F1A23">
        <w:t>the human rights situation in Bangladesh</w:t>
      </w:r>
    </w:p>
    <w:p w14:paraId="20489EA3" w14:textId="77777777" w:rsidR="00AB70B2" w:rsidRPr="0076711B" w:rsidRDefault="00F718D7" w:rsidP="00AB70B2">
      <w:pPr>
        <w:pStyle w:val="Normal24Bold"/>
        <w:rPr>
          <w:lang w:val="it-IT"/>
        </w:rPr>
      </w:pPr>
      <w:r w:rsidRPr="001F1A23">
        <w:t>(</w:t>
      </w:r>
      <w:r w:rsidR="001F1A23" w:rsidRPr="001F1A23">
        <w:rPr>
          <w:lang w:val="it-IT"/>
        </w:rPr>
        <w:t>2018/2927</w:t>
      </w:r>
      <w:r w:rsidRPr="0076711B">
        <w:rPr>
          <w:lang w:val="it-IT"/>
        </w:rPr>
        <w:t>(RSP))</w:t>
      </w:r>
    </w:p>
    <w:p w14:paraId="1CFA9A2D" w14:textId="77777777" w:rsidR="004B4FBD" w:rsidRPr="003F588F" w:rsidRDefault="004B4FBD" w:rsidP="004B4FBD">
      <w:pPr>
        <w:pStyle w:val="Normal12"/>
      </w:pPr>
      <w:r w:rsidRPr="003F588F">
        <w:rPr>
          <w:i/>
        </w:rPr>
        <w:t>The European Parliament</w:t>
      </w:r>
      <w:r w:rsidRPr="003F588F">
        <w:t>,</w:t>
      </w:r>
    </w:p>
    <w:p w14:paraId="54F96459" w14:textId="77777777" w:rsidR="004B4FBD" w:rsidRPr="00975ECE" w:rsidRDefault="004B4FBD" w:rsidP="004B4FBD">
      <w:pPr>
        <w:pStyle w:val="Hanging12"/>
        <w:tabs>
          <w:tab w:val="clear" w:pos="357"/>
        </w:tabs>
      </w:pPr>
      <w:r w:rsidRPr="00975ECE">
        <w:t>–</w:t>
      </w:r>
      <w:r w:rsidRPr="00975ECE">
        <w:tab/>
        <w:t>having regard to its previous resolution</w:t>
      </w:r>
      <w:r>
        <w:t>s</w:t>
      </w:r>
      <w:r w:rsidRPr="00975ECE">
        <w:t xml:space="preserve"> on Bangladesh of 6 April 2017</w:t>
      </w:r>
      <w:r>
        <w:rPr>
          <w:rStyle w:val="FootnoteReference"/>
        </w:rPr>
        <w:footnoteReference w:id="1"/>
      </w:r>
      <w:r w:rsidRPr="00975ECE">
        <w:t xml:space="preserve"> and 26 November 2015</w:t>
      </w:r>
      <w:r>
        <w:rPr>
          <w:rStyle w:val="FootnoteReference"/>
        </w:rPr>
        <w:footnoteReference w:id="2"/>
      </w:r>
      <w:r w:rsidRPr="00975ECE">
        <w:t>,</w:t>
      </w:r>
    </w:p>
    <w:p w14:paraId="7E8B866A" w14:textId="5609F533"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having regard to its resolution of 14 June 2017 on the state of play of the implementation of the Sustainability Compact</w:t>
      </w:r>
      <w:r>
        <w:t xml:space="preserve"> in Bangladesh</w:t>
      </w:r>
      <w:r>
        <w:rPr>
          <w:rStyle w:val="FootnoteReference"/>
        </w:rPr>
        <w:footnoteReference w:id="3"/>
      </w:r>
      <w:r w:rsidRPr="00975ECE">
        <w:t xml:space="preserve">, and having regard to the </w:t>
      </w:r>
      <w:r>
        <w:t>Commission</w:t>
      </w:r>
      <w:r w:rsidR="005E0E18">
        <w:t>’</w:t>
      </w:r>
      <w:r>
        <w:t xml:space="preserve">s </w:t>
      </w:r>
      <w:r w:rsidRPr="00975ECE">
        <w:t xml:space="preserve">technical status report of </w:t>
      </w:r>
      <w:r>
        <w:t xml:space="preserve">28 </w:t>
      </w:r>
      <w:r w:rsidRPr="00975ECE">
        <w:t>September 2018,</w:t>
      </w:r>
    </w:p>
    <w:p w14:paraId="49B099C7" w14:textId="77777777" w:rsidR="004B4FBD" w:rsidRPr="00975ECE" w:rsidRDefault="004B4FBD" w:rsidP="004B4FBD">
      <w:pPr>
        <w:pStyle w:val="Hanging12"/>
        <w:tabs>
          <w:tab w:val="clear" w:pos="357"/>
        </w:tabs>
      </w:pPr>
      <w:r w:rsidRPr="00975ECE">
        <w:t>–</w:t>
      </w:r>
      <w:r w:rsidRPr="004B4FBD">
        <w:rPr>
          <w:rFonts w:eastAsia="Calibri"/>
        </w:rPr>
        <w:tab/>
      </w:r>
      <w:r w:rsidRPr="00975ECE">
        <w:t>having regard to its resolution of 27 April 2017 on the EU flagship initiative on the garment sector</w:t>
      </w:r>
      <w:r>
        <w:rPr>
          <w:rStyle w:val="FootnoteReference"/>
        </w:rPr>
        <w:footnoteReference w:id="4"/>
      </w:r>
      <w:r w:rsidRPr="00975ECE">
        <w:t>,</w:t>
      </w:r>
    </w:p>
    <w:p w14:paraId="17083825" w14:textId="2DD397C1"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 xml:space="preserve">having regard to the Cooperation Agreement </w:t>
      </w:r>
      <w:r>
        <w:t xml:space="preserve">of 2001 </w:t>
      </w:r>
      <w:r w:rsidRPr="00975ECE">
        <w:t>between the European Community and the People</w:t>
      </w:r>
      <w:r w:rsidR="005E0E18">
        <w:t>’</w:t>
      </w:r>
      <w:r w:rsidRPr="00975ECE">
        <w:t>s Republic of Bangladesh on Partnership and Development</w:t>
      </w:r>
      <w:r>
        <w:rPr>
          <w:rStyle w:val="FootnoteReference"/>
        </w:rPr>
        <w:footnoteReference w:id="5"/>
      </w:r>
      <w:r w:rsidRPr="00975ECE">
        <w:t>,</w:t>
      </w:r>
    </w:p>
    <w:p w14:paraId="315E968B" w14:textId="77777777"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having regard to the International Labour Organisation Convention on Freedom of Association and Protection of the Right to Organise,</w:t>
      </w:r>
    </w:p>
    <w:p w14:paraId="14C227B1" w14:textId="77777777"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having regard to the Sustainability Compact for Continuous Improvements in Labour Rights and Factory Safety in the Ready-Made Garment and Knitwear Industry in Bangladesh,</w:t>
      </w:r>
    </w:p>
    <w:p w14:paraId="777978EE" w14:textId="77777777"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having regard to the Bangladesh Accord on Fire and Building Safety of 2013, and its renewal in 2018,</w:t>
      </w:r>
    </w:p>
    <w:p w14:paraId="0A21352E" w14:textId="433B8BD2" w:rsidR="004B4FBD" w:rsidRPr="00975ECE" w:rsidRDefault="004B4FBD" w:rsidP="004B4FBD">
      <w:pPr>
        <w:pStyle w:val="Hanging12"/>
        <w:tabs>
          <w:tab w:val="clear" w:pos="357"/>
        </w:tabs>
      </w:pPr>
      <w:r w:rsidRPr="00975ECE">
        <w:t>–</w:t>
      </w:r>
      <w:r w:rsidRPr="004B4FBD">
        <w:rPr>
          <w:rFonts w:eastAsia="Calibri"/>
        </w:rPr>
        <w:tab/>
      </w:r>
      <w:r w:rsidRPr="00975ECE">
        <w:t>having regard to the joint local statement of 27 September 2018</w:t>
      </w:r>
      <w:r>
        <w:t xml:space="preserve"> </w:t>
      </w:r>
      <w:r w:rsidRPr="00975ECE">
        <w:t>on the Bangladesh Digital Security Act by the Heads of Mission of the EU Member States, the European Union Delegation and the Heads of Mission of Norway and Switzerland,</w:t>
      </w:r>
    </w:p>
    <w:p w14:paraId="3701DCC9" w14:textId="5E6FD912"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 xml:space="preserve">having regard to the National Report of 26 February 2018 submitted to the </w:t>
      </w:r>
      <w:r>
        <w:t xml:space="preserve">UN </w:t>
      </w:r>
      <w:r w:rsidRPr="00975ECE">
        <w:t xml:space="preserve">Human </w:t>
      </w:r>
      <w:r w:rsidRPr="00975ECE">
        <w:lastRenderedPageBreak/>
        <w:t xml:space="preserve">Rights Council Universal Periodic Review </w:t>
      </w:r>
      <w:r>
        <w:t xml:space="preserve">(UPR) </w:t>
      </w:r>
      <w:r w:rsidRPr="00975ECE">
        <w:t>of Bangladesh,</w:t>
      </w:r>
    </w:p>
    <w:p w14:paraId="5D7FD1E6" w14:textId="77777777" w:rsidR="004B4FBD" w:rsidRPr="00975ECE" w:rsidRDefault="004B4FBD" w:rsidP="004B4FBD">
      <w:pPr>
        <w:pStyle w:val="Hanging12"/>
        <w:tabs>
          <w:tab w:val="clear" w:pos="357"/>
        </w:tabs>
      </w:pPr>
      <w:r w:rsidRPr="00975ECE">
        <w:rPr>
          <w:rFonts w:eastAsia="Symbol"/>
        </w:rPr>
        <w:t>–</w:t>
      </w:r>
      <w:r w:rsidRPr="00975ECE">
        <w:rPr>
          <w:rFonts w:eastAsia="Symbol"/>
        </w:rPr>
        <w:tab/>
      </w:r>
      <w:r w:rsidRPr="00975ECE">
        <w:t xml:space="preserve">having regard to the International Convention for the Protection of All Persons from Enforced Disappearance, adopted on 20 December 2006 by the UN General Assembly, </w:t>
      </w:r>
      <w:r>
        <w:t xml:space="preserve">and </w:t>
      </w:r>
      <w:r w:rsidRPr="00975ECE">
        <w:t>which entered into force on 23 December 2010,</w:t>
      </w:r>
    </w:p>
    <w:p w14:paraId="0BA45E51" w14:textId="03E762F5" w:rsidR="004B4FBD" w:rsidRDefault="004B4FBD" w:rsidP="004B4FBD">
      <w:pPr>
        <w:pStyle w:val="Hanging12"/>
        <w:tabs>
          <w:tab w:val="clear" w:pos="357"/>
        </w:tabs>
      </w:pPr>
      <w:r w:rsidRPr="004B4FBD">
        <w:rPr>
          <w:rFonts w:eastAsia="Calibri"/>
        </w:rPr>
        <w:t>–</w:t>
      </w:r>
      <w:r w:rsidRPr="004B4FBD">
        <w:rPr>
          <w:rFonts w:eastAsia="Calibri"/>
        </w:rPr>
        <w:tab/>
      </w:r>
      <w:r w:rsidRPr="00975ECE">
        <w:t xml:space="preserve">having regard to the UN Guiding Principles on Business and Human Rights, endorsed by the UN Human Rights Council </w:t>
      </w:r>
      <w:r>
        <w:t>o</w:t>
      </w:r>
      <w:r w:rsidRPr="00975ECE">
        <w:t xml:space="preserve">n </w:t>
      </w:r>
      <w:r>
        <w:t xml:space="preserve">16 </w:t>
      </w:r>
      <w:r w:rsidRPr="00975ECE">
        <w:t>June 2011,</w:t>
      </w:r>
    </w:p>
    <w:p w14:paraId="3BC30345" w14:textId="77777777"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having regard to the Universal Declaration of Human Rights of 1948,</w:t>
      </w:r>
    </w:p>
    <w:p w14:paraId="43615099" w14:textId="77777777"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having regard to the International Covenant on Civil and Political Rights of 1966,</w:t>
      </w:r>
    </w:p>
    <w:p w14:paraId="075DD1F4" w14:textId="77777777"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having regard to the UN Convention on the Rights of the Child,</w:t>
      </w:r>
    </w:p>
    <w:p w14:paraId="354C4559" w14:textId="77777777"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having regard to the Bangladesh National Action Plan to Eliminate Child Marriage 2015-2021,</w:t>
      </w:r>
    </w:p>
    <w:p w14:paraId="4A0D3AA7" w14:textId="518A4EBD"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 xml:space="preserve">having regard to the recommendations of </w:t>
      </w:r>
      <w:r>
        <w:t xml:space="preserve">the </w:t>
      </w:r>
      <w:r w:rsidRPr="00975ECE">
        <w:t xml:space="preserve">17th session of the </w:t>
      </w:r>
      <w:r>
        <w:t xml:space="preserve">UN </w:t>
      </w:r>
      <w:r w:rsidRPr="00975ECE">
        <w:t>Permanent Forum on Indigenous Issues (UNPFII)</w:t>
      </w:r>
      <w:r>
        <w:t>,</w:t>
      </w:r>
    </w:p>
    <w:p w14:paraId="788FF1E8" w14:textId="77777777"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having regard to the World Press Freedom Index 2018,</w:t>
      </w:r>
    </w:p>
    <w:p w14:paraId="454037EF" w14:textId="77777777"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having regard to the Bangladesh Digital Security Act of 2018,</w:t>
      </w:r>
    </w:p>
    <w:p w14:paraId="4BAE9FF8" w14:textId="77777777"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 xml:space="preserve">having regard to the Bangladesh Information and Communication Technology </w:t>
      </w:r>
      <w:r>
        <w:t xml:space="preserve">(ICT) </w:t>
      </w:r>
      <w:r w:rsidRPr="00975ECE">
        <w:t>Act, notably Section 57</w:t>
      </w:r>
      <w:r>
        <w:t xml:space="preserve"> thereof</w:t>
      </w:r>
      <w:r w:rsidRPr="00975ECE">
        <w:t>,</w:t>
      </w:r>
    </w:p>
    <w:p w14:paraId="053BC643" w14:textId="39DD3F06" w:rsidR="004B4FBD" w:rsidRPr="00975ECE" w:rsidRDefault="004B4FBD" w:rsidP="004B4FBD">
      <w:pPr>
        <w:pStyle w:val="Hanging12"/>
        <w:tabs>
          <w:tab w:val="clear" w:pos="357"/>
        </w:tabs>
      </w:pPr>
      <w:r w:rsidRPr="004B4FBD">
        <w:rPr>
          <w:rFonts w:eastAsia="Calibri"/>
        </w:rPr>
        <w:t>–</w:t>
      </w:r>
      <w:r w:rsidRPr="004B4FBD">
        <w:rPr>
          <w:rFonts w:eastAsia="Calibri"/>
        </w:rPr>
        <w:tab/>
      </w:r>
      <w:r w:rsidRPr="00975ECE">
        <w:t xml:space="preserve">having regard to the EU </w:t>
      </w:r>
      <w:r>
        <w:t xml:space="preserve">Human Rights </w:t>
      </w:r>
      <w:r w:rsidRPr="00975ECE">
        <w:t>Guidelines of 12</w:t>
      </w:r>
      <w:r>
        <w:t> </w:t>
      </w:r>
      <w:r w:rsidRPr="00975ECE">
        <w:t>May 2014</w:t>
      </w:r>
      <w:r>
        <w:t xml:space="preserve"> </w:t>
      </w:r>
      <w:r w:rsidRPr="00975ECE">
        <w:t xml:space="preserve">on </w:t>
      </w:r>
      <w:r>
        <w:t>F</w:t>
      </w:r>
      <w:r w:rsidRPr="00975ECE">
        <w:t xml:space="preserve">reedom of </w:t>
      </w:r>
      <w:r>
        <w:t>E</w:t>
      </w:r>
      <w:r w:rsidRPr="00975ECE">
        <w:t xml:space="preserve">xpression </w:t>
      </w:r>
      <w:r>
        <w:t>O</w:t>
      </w:r>
      <w:r w:rsidRPr="00975ECE">
        <w:t xml:space="preserve">nline and </w:t>
      </w:r>
      <w:r>
        <w:t>O</w:t>
      </w:r>
      <w:r w:rsidRPr="00975ECE">
        <w:t>ffline,</w:t>
      </w:r>
    </w:p>
    <w:p w14:paraId="6131B1A9" w14:textId="77777777" w:rsidR="004B4FBD" w:rsidRPr="00975ECE" w:rsidRDefault="004B4FBD" w:rsidP="004B4FBD">
      <w:pPr>
        <w:pStyle w:val="Hanging12"/>
        <w:tabs>
          <w:tab w:val="clear" w:pos="357"/>
        </w:tabs>
      </w:pPr>
      <w:r w:rsidRPr="00975ECE">
        <w:t>–</w:t>
      </w:r>
      <w:r w:rsidRPr="00975ECE">
        <w:tab/>
        <w:t>having regard to Rule 135(5) and 123(4) of its Rules of Procedure,</w:t>
      </w:r>
    </w:p>
    <w:p w14:paraId="4A797883" w14:textId="77777777" w:rsidR="004B4FBD" w:rsidRPr="00975ECE" w:rsidRDefault="004B4FBD" w:rsidP="004B4FBD">
      <w:pPr>
        <w:pStyle w:val="Hanging12"/>
        <w:tabs>
          <w:tab w:val="clear" w:pos="357"/>
        </w:tabs>
      </w:pPr>
      <w:r w:rsidRPr="00975ECE">
        <w:t>A.</w:t>
      </w:r>
      <w:r w:rsidRPr="00975ECE">
        <w:tab/>
        <w:t>whereas the EU has long-standing relations with Bangladesh, including through the Cooperation Agreement on Partnership and Development; whereas respect for and promotion of human rights and democratic principles underpin the domestic and international policies of the parties and must be an essential part of EU external action;</w:t>
      </w:r>
    </w:p>
    <w:p w14:paraId="31110472" w14:textId="520E4B59" w:rsidR="004B4FBD" w:rsidRPr="00975ECE" w:rsidRDefault="004B4FBD" w:rsidP="004B4FBD">
      <w:pPr>
        <w:pStyle w:val="Hanging12"/>
        <w:tabs>
          <w:tab w:val="clear" w:pos="357"/>
        </w:tabs>
      </w:pPr>
      <w:r w:rsidRPr="00975ECE">
        <w:t>B.</w:t>
      </w:r>
      <w:r w:rsidRPr="00975ECE">
        <w:tab/>
        <w:t xml:space="preserve">whereas </w:t>
      </w:r>
      <w:r>
        <w:t xml:space="preserve">the </w:t>
      </w:r>
      <w:r w:rsidRPr="00975ECE">
        <w:t xml:space="preserve">repression </w:t>
      </w:r>
      <w:r>
        <w:t xml:space="preserve">of members of </w:t>
      </w:r>
      <w:r w:rsidRPr="00975ECE">
        <w:t>civil society</w:t>
      </w:r>
      <w:r>
        <w:t>,</w:t>
      </w:r>
      <w:r w:rsidRPr="00975ECE">
        <w:t xml:space="preserve"> including political activists, trade unionists, journalists, students, human rights defenders and minorities</w:t>
      </w:r>
      <w:r>
        <w:t>,</w:t>
      </w:r>
      <w:r w:rsidRPr="00975ECE">
        <w:t xml:space="preserve"> has increased over </w:t>
      </w:r>
      <w:r w:rsidR="00D352EC">
        <w:t xml:space="preserve">the past </w:t>
      </w:r>
      <w:r w:rsidRPr="00975ECE">
        <w:t xml:space="preserve">years in Bangladesh; whereas UN human rights experts and international </w:t>
      </w:r>
      <w:r w:rsidRPr="00975ECE">
        <w:lastRenderedPageBreak/>
        <w:t>human rights groups have reported a discernible pattern in Bangladesh of extrajudicial executions, mass arbitrary arrests and enforced disappearances such as the cases of Maroof Zaman and Mir Ahmad Bin Quasem;</w:t>
      </w:r>
    </w:p>
    <w:p w14:paraId="74E44E7F" w14:textId="03D882FE" w:rsidR="004B4FBD" w:rsidRPr="00975ECE" w:rsidRDefault="004B4FBD" w:rsidP="004B4FBD">
      <w:pPr>
        <w:pStyle w:val="Hanging12"/>
        <w:tabs>
          <w:tab w:val="clear" w:pos="357"/>
        </w:tabs>
      </w:pPr>
      <w:r w:rsidRPr="00975ECE">
        <w:t>C.</w:t>
      </w:r>
      <w:r w:rsidRPr="00975ECE">
        <w:tab/>
        <w:t>whereas Bangladesh ranks 146</w:t>
      </w:r>
      <w:r>
        <w:t>th</w:t>
      </w:r>
      <w:r w:rsidRPr="00975ECE">
        <w:t xml:space="preserve"> out of 180 in the World Press Freedom Index; whereas violations of fundamental freedoms and human rights, </w:t>
      </w:r>
      <w:r>
        <w:t xml:space="preserve">particularly </w:t>
      </w:r>
      <w:r w:rsidRPr="00975ECE">
        <w:t xml:space="preserve">violence, harassment, intimidation and censorship of journalists and bloggers, continue to be widespread in Bangladesh; whereas the Bangladesh </w:t>
      </w:r>
      <w:r>
        <w:t xml:space="preserve">ICT </w:t>
      </w:r>
      <w:r w:rsidRPr="00975ECE">
        <w:t>Act, in particular Section 57</w:t>
      </w:r>
      <w:r>
        <w:t xml:space="preserve"> thereof</w:t>
      </w:r>
      <w:r w:rsidRPr="00975ECE">
        <w:t xml:space="preserve">, has been used over the </w:t>
      </w:r>
      <w:r>
        <w:t xml:space="preserve">few </w:t>
      </w:r>
      <w:r w:rsidRPr="00975ECE">
        <w:t>past years to arrest and prosecute activists and journalists who have criticised the government;</w:t>
      </w:r>
    </w:p>
    <w:p w14:paraId="75A44A1B" w14:textId="5DDB3F12" w:rsidR="004B4FBD" w:rsidRPr="00975ECE" w:rsidRDefault="004B4FBD" w:rsidP="004B4FBD">
      <w:pPr>
        <w:pStyle w:val="Hanging12"/>
        <w:tabs>
          <w:tab w:val="clear" w:pos="357"/>
        </w:tabs>
      </w:pPr>
      <w:r w:rsidRPr="00975ECE">
        <w:t>D.</w:t>
      </w:r>
      <w:r w:rsidRPr="00975ECE">
        <w:tab/>
        <w:t xml:space="preserve">whereas the Digital Security Act, as passed by </w:t>
      </w:r>
      <w:r>
        <w:t>the P</w:t>
      </w:r>
      <w:r w:rsidRPr="00975ECE">
        <w:t xml:space="preserve">arliament </w:t>
      </w:r>
      <w:r>
        <w:t xml:space="preserve">of Bangladesh </w:t>
      </w:r>
      <w:r w:rsidRPr="00975ECE">
        <w:t xml:space="preserve">on 19 September 2018, fails to amend Section 57 of the ICT Act, in spite of the </w:t>
      </w:r>
      <w:r>
        <w:t xml:space="preserve">numerous </w:t>
      </w:r>
      <w:r w:rsidRPr="00975ECE">
        <w:t>criticisms by Bangladeshi journalists, civil rights activists and the international community;</w:t>
      </w:r>
    </w:p>
    <w:p w14:paraId="3ABBE445" w14:textId="6B21EE14" w:rsidR="004B4FBD" w:rsidRPr="00975ECE" w:rsidRDefault="004B4FBD" w:rsidP="004B4FBD">
      <w:pPr>
        <w:pStyle w:val="Hanging12"/>
        <w:tabs>
          <w:tab w:val="clear" w:pos="357"/>
        </w:tabs>
      </w:pPr>
      <w:r w:rsidRPr="00975ECE">
        <w:t>E.</w:t>
      </w:r>
      <w:r w:rsidRPr="00975ECE">
        <w:tab/>
        <w:t>whereas</w:t>
      </w:r>
      <w:r w:rsidR="00D352EC">
        <w:t xml:space="preserve"> </w:t>
      </w:r>
      <w:r w:rsidRPr="00975ECE">
        <w:t xml:space="preserve">internationally recognised and award-winning </w:t>
      </w:r>
      <w:r w:rsidR="00D352EC" w:rsidRPr="00975ECE">
        <w:t>Bangladeshi</w:t>
      </w:r>
      <w:r w:rsidR="00D352EC" w:rsidRPr="00975ECE">
        <w:t xml:space="preserve"> </w:t>
      </w:r>
      <w:r w:rsidRPr="00975ECE">
        <w:t>photojournalist</w:t>
      </w:r>
      <w:r w:rsidR="00D352EC">
        <w:t xml:space="preserve"> </w:t>
      </w:r>
      <w:r w:rsidR="00D352EC">
        <w:t>Shahidul Alam</w:t>
      </w:r>
      <w:r w:rsidRPr="00975ECE">
        <w:t xml:space="preserve">, </w:t>
      </w:r>
      <w:r w:rsidR="00D352EC">
        <w:t xml:space="preserve">a </w:t>
      </w:r>
      <w:bookmarkStart w:id="0" w:name="_GoBack"/>
      <w:bookmarkEnd w:id="0"/>
      <w:r w:rsidRPr="00975ECE">
        <w:t>teacher and activist</w:t>
      </w:r>
      <w:r>
        <w:t>,</w:t>
      </w:r>
      <w:r w:rsidRPr="00975ECE">
        <w:t xml:space="preserve"> was forcibly abducted from his home on 5 August </w:t>
      </w:r>
      <w:r>
        <w:t xml:space="preserve">2018 </w:t>
      </w:r>
      <w:r w:rsidRPr="00975ECE">
        <w:t>and imprisoned under the ICT Act after speaking out on recent student protests in Bangladesh and criticising the use of violence by the authorities; whereas he has remained in detention and been denied bail several times; whereas he has allegedly been denied adequate medical treatment and subject</w:t>
      </w:r>
      <w:r>
        <w:t>ed</w:t>
      </w:r>
      <w:r w:rsidRPr="00975ECE">
        <w:t xml:space="preserve"> to torture;</w:t>
      </w:r>
    </w:p>
    <w:p w14:paraId="55310BA6" w14:textId="3D1CC462" w:rsidR="004B4FBD" w:rsidRPr="00975ECE" w:rsidRDefault="004B4FBD" w:rsidP="004B4FBD">
      <w:pPr>
        <w:pStyle w:val="Hanging12"/>
        <w:tabs>
          <w:tab w:val="clear" w:pos="357"/>
        </w:tabs>
      </w:pPr>
      <w:r w:rsidRPr="00975ECE">
        <w:t>F.</w:t>
      </w:r>
      <w:r w:rsidRPr="00975ECE">
        <w:tab/>
        <w:t xml:space="preserve">whereas terrorist attacks have seen the government pursue a strict </w:t>
      </w:r>
      <w:r w:rsidR="005E0E18">
        <w:t>‘</w:t>
      </w:r>
      <w:r w:rsidRPr="00975ECE">
        <w:t>zero tolerance</w:t>
      </w:r>
      <w:r w:rsidR="005E0E18">
        <w:t>’</w:t>
      </w:r>
      <w:r w:rsidRPr="00975ECE">
        <w:t xml:space="preserve"> approach; whereas mobile networks in Bangladesh have been shut down</w:t>
      </w:r>
      <w:r>
        <w:t>,</w:t>
      </w:r>
      <w:r w:rsidRPr="00975ECE">
        <w:t xml:space="preserve"> and Bangladeshi security forces have reportedly been trying to buy electronic surveillance equipment </w:t>
      </w:r>
      <w:r w:rsidR="00154F69">
        <w:t xml:space="preserve">on </w:t>
      </w:r>
      <w:r w:rsidRPr="00975ECE">
        <w:t xml:space="preserve">the international market; whereas the Government of Bangladesh has embarked on </w:t>
      </w:r>
      <w:r>
        <w:t xml:space="preserve">a campaign of </w:t>
      </w:r>
      <w:r w:rsidRPr="00975ECE">
        <w:t>intensive and intrusive surveillance and monitoring of social media;</w:t>
      </w:r>
    </w:p>
    <w:p w14:paraId="5598BE50" w14:textId="21C89C2A" w:rsidR="004B4FBD" w:rsidRPr="00975ECE" w:rsidRDefault="004B4FBD" w:rsidP="004B4FBD">
      <w:pPr>
        <w:pStyle w:val="Hanging12"/>
        <w:tabs>
          <w:tab w:val="clear" w:pos="357"/>
        </w:tabs>
      </w:pPr>
      <w:r w:rsidRPr="00975ECE">
        <w:t>G.</w:t>
      </w:r>
      <w:r w:rsidRPr="00975ECE">
        <w:tab/>
        <w:t>whereas elections are due to be held in Bangladesh on 30 December 2018; whereas opposition leader and former Prime Minister Khaleda Zia is currently serving 10 years in jail for corruption and is barred from contesting the elections</w:t>
      </w:r>
      <w:r>
        <w:t xml:space="preserve"> as a result</w:t>
      </w:r>
      <w:r w:rsidRPr="00975ECE">
        <w:t>; whereas she denies the charges, which her supporters claim were politically motivated;</w:t>
      </w:r>
    </w:p>
    <w:p w14:paraId="5FC9E930" w14:textId="687A7608" w:rsidR="004B4FBD" w:rsidRPr="00975ECE" w:rsidRDefault="004B4FBD" w:rsidP="004B4FBD">
      <w:pPr>
        <w:pStyle w:val="Hanging12"/>
        <w:tabs>
          <w:tab w:val="clear" w:pos="357"/>
        </w:tabs>
      </w:pPr>
      <w:r w:rsidRPr="00975ECE">
        <w:t>H.</w:t>
      </w:r>
      <w:r w:rsidRPr="00975ECE">
        <w:tab/>
        <w:t xml:space="preserve">whereas </w:t>
      </w:r>
      <w:r w:rsidR="00154F69" w:rsidRPr="00975ECE">
        <w:t xml:space="preserve">women and girls </w:t>
      </w:r>
      <w:r w:rsidR="00154F69">
        <w:t xml:space="preserve">in </w:t>
      </w:r>
      <w:r w:rsidRPr="00975ECE">
        <w:t xml:space="preserve">Bangladesh </w:t>
      </w:r>
      <w:r w:rsidR="00154F69">
        <w:t xml:space="preserve">experience </w:t>
      </w:r>
      <w:r w:rsidRPr="00975ECE">
        <w:t xml:space="preserve">high levels of violence; whereas Bangladesh has the highest rate of child marriage in Asia and one of the highest in the world; whereas in 2017 the Government of Bangladesh passed the Child Marriage Restraint Act, which introduces exceptions in </w:t>
      </w:r>
      <w:r w:rsidR="005E0E18">
        <w:t>‘</w:t>
      </w:r>
      <w:r w:rsidRPr="00975ECE">
        <w:t>special cases</w:t>
      </w:r>
      <w:r w:rsidR="005E0E18">
        <w:t>’</w:t>
      </w:r>
      <w:r>
        <w:t>,</w:t>
      </w:r>
      <w:r w:rsidRPr="00975ECE">
        <w:t xml:space="preserve"> while failing to define such criteria or lay down a minimum age for such marriages;</w:t>
      </w:r>
    </w:p>
    <w:p w14:paraId="6003C661" w14:textId="0F7A4564" w:rsidR="004B4FBD" w:rsidRPr="00975ECE" w:rsidRDefault="004B4FBD" w:rsidP="004B4FBD">
      <w:pPr>
        <w:pStyle w:val="Hanging12"/>
        <w:tabs>
          <w:tab w:val="clear" w:pos="357"/>
        </w:tabs>
      </w:pPr>
      <w:r w:rsidRPr="00975ECE">
        <w:t>I.</w:t>
      </w:r>
      <w:r w:rsidRPr="00975ECE">
        <w:tab/>
        <w:t xml:space="preserve">whereas in Bangladesh the death penalty can be applied for multiple crimes; whereas in 2017, </w:t>
      </w:r>
      <w:r>
        <w:t>six</w:t>
      </w:r>
      <w:r w:rsidRPr="00975ECE">
        <w:t xml:space="preserve"> people were executed;</w:t>
      </w:r>
    </w:p>
    <w:p w14:paraId="0BDE5F51" w14:textId="76C694C6" w:rsidR="004B4FBD" w:rsidRPr="00975ECE" w:rsidRDefault="004B4FBD" w:rsidP="004B4FBD">
      <w:pPr>
        <w:pStyle w:val="Hanging12"/>
        <w:tabs>
          <w:tab w:val="clear" w:pos="357"/>
        </w:tabs>
      </w:pPr>
      <w:r w:rsidRPr="00975ECE">
        <w:t>J.</w:t>
      </w:r>
      <w:r w:rsidRPr="00975ECE">
        <w:tab/>
        <w:t>whereas there has been a reported rise in cases of violence</w:t>
      </w:r>
      <w:r>
        <w:t xml:space="preserve"> </w:t>
      </w:r>
      <w:r w:rsidRPr="00975ECE">
        <w:t>this year, in particular against indigenous women, a</w:t>
      </w:r>
      <w:r>
        <w:t xml:space="preserve">s well as the </w:t>
      </w:r>
      <w:r w:rsidRPr="00975ECE">
        <w:t xml:space="preserve">harassment and arrest of indigenous rights activists in </w:t>
      </w:r>
      <w:r>
        <w:t xml:space="preserve">the </w:t>
      </w:r>
      <w:r w:rsidRPr="00975ECE">
        <w:t>Chittagong Hill Tracts area;</w:t>
      </w:r>
    </w:p>
    <w:p w14:paraId="6CFB655D" w14:textId="5C9D8BDB" w:rsidR="004B4FBD" w:rsidRPr="00975ECE" w:rsidRDefault="004B4FBD" w:rsidP="004B4FBD">
      <w:pPr>
        <w:pStyle w:val="Hanging12"/>
        <w:tabs>
          <w:tab w:val="clear" w:pos="357"/>
        </w:tabs>
      </w:pPr>
      <w:r w:rsidRPr="00975ECE">
        <w:t>K.</w:t>
      </w:r>
      <w:r w:rsidRPr="00975ECE">
        <w:tab/>
        <w:t>whereas the EU is Bangladesh</w:t>
      </w:r>
      <w:r w:rsidR="005E0E18">
        <w:t>’</w:t>
      </w:r>
      <w:r w:rsidRPr="00975ECE">
        <w:t>s main trading partner and</w:t>
      </w:r>
      <w:r>
        <w:t>,</w:t>
      </w:r>
      <w:r w:rsidRPr="00975ECE">
        <w:t xml:space="preserve"> as a </w:t>
      </w:r>
      <w:r>
        <w:t>l</w:t>
      </w:r>
      <w:r w:rsidRPr="00975ECE">
        <w:t xml:space="preserve">east </w:t>
      </w:r>
      <w:r>
        <w:t>d</w:t>
      </w:r>
      <w:r w:rsidRPr="00975ECE">
        <w:t xml:space="preserve">eveloped </w:t>
      </w:r>
      <w:r>
        <w:t>c</w:t>
      </w:r>
      <w:r w:rsidRPr="00975ECE">
        <w:t>ountry (LDC), Bangladesh benefits from the most favourable regime available under the EU</w:t>
      </w:r>
      <w:r w:rsidR="005E0E18">
        <w:t>’</w:t>
      </w:r>
      <w:r w:rsidRPr="00975ECE">
        <w:t>s Generali</w:t>
      </w:r>
      <w:r>
        <w:t>s</w:t>
      </w:r>
      <w:r w:rsidRPr="00975ECE">
        <w:t>ed Scheme of Preferences (GSP), namely the Everything But Arms (EBA) arrangement;</w:t>
      </w:r>
    </w:p>
    <w:p w14:paraId="036C90CF" w14:textId="398E45D8" w:rsidR="004B4FBD" w:rsidRPr="00975ECE" w:rsidRDefault="004B4FBD" w:rsidP="004B4FBD">
      <w:pPr>
        <w:pStyle w:val="Hanging12"/>
        <w:tabs>
          <w:tab w:val="clear" w:pos="357"/>
        </w:tabs>
      </w:pPr>
      <w:r w:rsidRPr="00975ECE">
        <w:t>L.</w:t>
      </w:r>
      <w:r w:rsidRPr="00975ECE">
        <w:tab/>
        <w:t xml:space="preserve">whereas Bangladesh is due to graduate out of LDC status in 2024; whereas an acceleration of reforms in human rights and labour rights, including eradicating child labour, is needed in the intervening years; whereas concerns remain around provisions in the Bangladesh Labour Act and </w:t>
      </w:r>
      <w:r>
        <w:t>d</w:t>
      </w:r>
      <w:r w:rsidRPr="00975ECE">
        <w:t>raft Export Processing Zones Act;</w:t>
      </w:r>
    </w:p>
    <w:p w14:paraId="76FBF797" w14:textId="7825AFDB" w:rsidR="004B4FBD" w:rsidRPr="00975ECE" w:rsidRDefault="004B4FBD" w:rsidP="004B4FBD">
      <w:pPr>
        <w:pStyle w:val="Hanging12"/>
        <w:tabs>
          <w:tab w:val="clear" w:pos="357"/>
        </w:tabs>
      </w:pPr>
      <w:r w:rsidRPr="00975ECE">
        <w:t>M.</w:t>
      </w:r>
      <w:r w:rsidRPr="00975ECE">
        <w:tab/>
        <w:t>whereas, in the framework of the Sustainability Compact, the Accord on Fire and Building Safety in Bangladesh was signed between global apparel brands, retailers and trade unions; whereas to date</w:t>
      </w:r>
      <w:r>
        <w:t>,</w:t>
      </w:r>
      <w:r w:rsidRPr="00975ECE">
        <w:t xml:space="preserve"> less than half of </w:t>
      </w:r>
      <w:r>
        <w:t xml:space="preserve">the </w:t>
      </w:r>
      <w:r w:rsidRPr="00975ECE">
        <w:t xml:space="preserve">factories covered by the </w:t>
      </w:r>
      <w:r>
        <w:t>a</w:t>
      </w:r>
      <w:r w:rsidRPr="00975ECE">
        <w:t xml:space="preserve">ccord have completed adequate safety measures; whereas the </w:t>
      </w:r>
      <w:r>
        <w:t>a</w:t>
      </w:r>
      <w:r w:rsidRPr="00975ECE">
        <w:t xml:space="preserve">ccord expired in October 2018, despite significant work remaining to be done; whereas the </w:t>
      </w:r>
      <w:r>
        <w:t>a</w:t>
      </w:r>
      <w:r w:rsidRPr="00975ECE">
        <w:t xml:space="preserve">ccord was succeeded by a Transition Accord to apply for </w:t>
      </w:r>
      <w:r>
        <w:t>three</w:t>
      </w:r>
      <w:r w:rsidRPr="00975ECE">
        <w:t xml:space="preserve"> years;</w:t>
      </w:r>
    </w:p>
    <w:p w14:paraId="3B564402" w14:textId="7E05C83E" w:rsidR="004B4FBD" w:rsidRPr="00975ECE" w:rsidRDefault="004B4FBD" w:rsidP="004B4FBD">
      <w:pPr>
        <w:pStyle w:val="Hanging12"/>
        <w:tabs>
          <w:tab w:val="clear" w:pos="357"/>
        </w:tabs>
      </w:pPr>
      <w:r w:rsidRPr="00975ECE">
        <w:t>N.</w:t>
      </w:r>
      <w:r w:rsidRPr="00975ECE">
        <w:tab/>
        <w:t xml:space="preserve">whereas the </w:t>
      </w:r>
      <w:r>
        <w:t>a</w:t>
      </w:r>
      <w:r w:rsidRPr="00975ECE">
        <w:t>ccord needs to be supported and all parties allowed to continue their work</w:t>
      </w:r>
      <w:r>
        <w:t xml:space="preserve"> </w:t>
      </w:r>
      <w:r w:rsidRPr="00975ECE">
        <w:t>smoothly</w:t>
      </w:r>
      <w:r>
        <w:t xml:space="preserve">, </w:t>
      </w:r>
      <w:r w:rsidRPr="00975ECE">
        <w:t xml:space="preserve">including beyond November 2018; whereas only </w:t>
      </w:r>
      <w:r>
        <w:t xml:space="preserve">once </w:t>
      </w:r>
      <w:r w:rsidRPr="00975ECE">
        <w:t xml:space="preserve">the Government of Bangladesh and its Remediation Coordination Cell </w:t>
      </w:r>
      <w:r>
        <w:t xml:space="preserve">(RCC) </w:t>
      </w:r>
      <w:r w:rsidRPr="00975ECE">
        <w:t>ha</w:t>
      </w:r>
      <w:r>
        <w:t>ve</w:t>
      </w:r>
      <w:r w:rsidRPr="00975ECE">
        <w:t xml:space="preserve"> demonstrated </w:t>
      </w:r>
      <w:r>
        <w:t xml:space="preserve">both </w:t>
      </w:r>
      <w:r w:rsidRPr="00975ECE">
        <w:t xml:space="preserve">in word and in </w:t>
      </w:r>
      <w:r>
        <w:t xml:space="preserve">deed </w:t>
      </w:r>
      <w:r w:rsidRPr="00975ECE">
        <w:t xml:space="preserve">that </w:t>
      </w:r>
      <w:r w:rsidR="00154F69">
        <w:t xml:space="preserve">they have </w:t>
      </w:r>
      <w:r w:rsidRPr="00975ECE">
        <w:t xml:space="preserve">met the readiness conditions </w:t>
      </w:r>
      <w:r w:rsidR="00154F69">
        <w:t xml:space="preserve">and </w:t>
      </w:r>
      <w:r w:rsidRPr="00975ECE">
        <w:t xml:space="preserve">that these types of Responsible Business Conduct initiatives </w:t>
      </w:r>
      <w:r>
        <w:t xml:space="preserve">might </w:t>
      </w:r>
      <w:r w:rsidRPr="00975ECE">
        <w:t>no longer be needed;</w:t>
      </w:r>
    </w:p>
    <w:p w14:paraId="777BC6C8" w14:textId="31BD0C51" w:rsidR="004B4FBD" w:rsidRPr="00975ECE" w:rsidRDefault="004B4FBD" w:rsidP="004B4FBD">
      <w:pPr>
        <w:pStyle w:val="Hanging12"/>
        <w:tabs>
          <w:tab w:val="clear" w:pos="357"/>
        </w:tabs>
      </w:pPr>
      <w:r w:rsidRPr="00975ECE">
        <w:t>O.</w:t>
      </w:r>
      <w:r w:rsidRPr="00975ECE">
        <w:tab/>
        <w:t>whereas in 2018 Bangladesh received a massive influx of over 700</w:t>
      </w:r>
      <w:r>
        <w:t> </w:t>
      </w:r>
      <w:r w:rsidRPr="00975ECE">
        <w:t>000 Rohingya refugees escaping a campaign of ethnic cleansing by the Burmese military</w:t>
      </w:r>
      <w:r>
        <w:t>,</w:t>
      </w:r>
      <w:r w:rsidRPr="00975ECE">
        <w:t xml:space="preserve"> and </w:t>
      </w:r>
      <w:r>
        <w:t xml:space="preserve">who </w:t>
      </w:r>
      <w:r w:rsidRPr="00975ECE">
        <w:t xml:space="preserve">remain in dire need of humanitarian assistance; whereas Bangladesh and Myanmar reached an agreement on 30 October 2018 on starting the repatriation of Rohingya people back to Myanmar as of mid-November and without the consultation or the involvement of </w:t>
      </w:r>
      <w:r>
        <w:t>the UN Refugee Agency (</w:t>
      </w:r>
      <w:r w:rsidRPr="00975ECE">
        <w:t>UNHCR</w:t>
      </w:r>
      <w:r>
        <w:t>)</w:t>
      </w:r>
      <w:r w:rsidRPr="00975ECE">
        <w:t>;</w:t>
      </w:r>
    </w:p>
    <w:p w14:paraId="6285E07D" w14:textId="3840358E" w:rsidR="004B4FBD" w:rsidRPr="00975ECE" w:rsidRDefault="004B4FBD" w:rsidP="004B4FBD">
      <w:pPr>
        <w:pStyle w:val="Hanging12"/>
        <w:tabs>
          <w:tab w:val="clear" w:pos="357"/>
        </w:tabs>
      </w:pPr>
      <w:r w:rsidRPr="00975ECE">
        <w:t>1.</w:t>
      </w:r>
      <w:r w:rsidRPr="00975ECE">
        <w:tab/>
        <w:t>Expresses serious concern at the deteriorating human rights situation in Bangladesh and</w:t>
      </w:r>
      <w:r>
        <w:t>,</w:t>
      </w:r>
      <w:r w:rsidRPr="00975ECE">
        <w:t xml:space="preserve"> in particular</w:t>
      </w:r>
      <w:r>
        <w:t>,</w:t>
      </w:r>
      <w:r w:rsidRPr="00975ECE">
        <w:t xml:space="preserve"> at the ongoing crackdown on the freedom of expression and assembly against the media, students, activists, and the opposition; condemns </w:t>
      </w:r>
      <w:r w:rsidR="00154F69">
        <w:t xml:space="preserve">the fact that people are being arrested and subjected to violence for </w:t>
      </w:r>
      <w:r w:rsidRPr="00975ECE">
        <w:t>exercis</w:t>
      </w:r>
      <w:r w:rsidR="00154F69">
        <w:t>ing</w:t>
      </w:r>
      <w:r w:rsidRPr="00975ECE">
        <w:t xml:space="preserve"> their freedom of expression to criticise the government; is extremely concerned at reports </w:t>
      </w:r>
      <w:r>
        <w:t xml:space="preserve">that </w:t>
      </w:r>
      <w:r w:rsidRPr="00975ECE">
        <w:t>the use of torture is becoming endemic;</w:t>
      </w:r>
    </w:p>
    <w:p w14:paraId="450202BC" w14:textId="46529C0E" w:rsidR="004B4FBD" w:rsidRPr="00975ECE" w:rsidRDefault="004B4FBD" w:rsidP="004B4FBD">
      <w:pPr>
        <w:pStyle w:val="Hanging12"/>
        <w:tabs>
          <w:tab w:val="clear" w:pos="357"/>
        </w:tabs>
      </w:pPr>
      <w:r w:rsidRPr="00975ECE">
        <w:t>2.</w:t>
      </w:r>
      <w:r w:rsidRPr="00975ECE">
        <w:tab/>
        <w:t xml:space="preserve">Notes that the </w:t>
      </w:r>
      <w:r>
        <w:t xml:space="preserve">UN UPR </w:t>
      </w:r>
      <w:r w:rsidRPr="00975ECE">
        <w:t xml:space="preserve">of May 2018 praised Bangladesh for its </w:t>
      </w:r>
      <w:r w:rsidR="005E0E18">
        <w:t>‘</w:t>
      </w:r>
      <w:r w:rsidRPr="00975ECE">
        <w:t>remarkable progress</w:t>
      </w:r>
      <w:r w:rsidR="005E0E18">
        <w:t>’</w:t>
      </w:r>
      <w:r w:rsidRPr="00975ECE">
        <w:t xml:space="preserve"> in improving human rights in recent years; urges the Government of Bangladesh to implement the recommendations of the UPR, particularly in areas such as </w:t>
      </w:r>
      <w:r>
        <w:t xml:space="preserve">the </w:t>
      </w:r>
      <w:r w:rsidRPr="00975ECE">
        <w:t>independence of the judiciary, civil and political rights, freedom of the media, economic, social and cultural rights, and the rights of women and girls;</w:t>
      </w:r>
    </w:p>
    <w:p w14:paraId="792FD2A4" w14:textId="77777777" w:rsidR="004B4FBD" w:rsidRPr="00975ECE" w:rsidRDefault="004B4FBD" w:rsidP="004B4FBD">
      <w:pPr>
        <w:pStyle w:val="Hanging12"/>
        <w:tabs>
          <w:tab w:val="clear" w:pos="357"/>
        </w:tabs>
      </w:pPr>
      <w:r w:rsidRPr="00975ECE">
        <w:t>3.</w:t>
      </w:r>
      <w:r w:rsidRPr="00975ECE">
        <w:tab/>
        <w:t>Calls on the Bangladesh</w:t>
      </w:r>
      <w:r>
        <w:t>i</w:t>
      </w:r>
      <w:r w:rsidRPr="00975ECE">
        <w:t xml:space="preserve"> authorities to conduct independent investigations into reports of extrajudicial killings, enforced disappearances and excessive use of force, including the cases of Maroof Zaman and Mir Ahmad Bin Quasem, and to bring those responsible to justice in accordance with international standards; further calls on Bangladesh to ratify the International Convention for the Protection of All Persons from Enforced Disappearance</w:t>
      </w:r>
      <w:r>
        <w:t>,</w:t>
      </w:r>
      <w:r w:rsidRPr="00975ECE">
        <w:t xml:space="preserve"> and to incorporate its provisions into national law;</w:t>
      </w:r>
    </w:p>
    <w:p w14:paraId="3AB0D072" w14:textId="3F5C1E3A" w:rsidR="004B4FBD" w:rsidRPr="00975ECE" w:rsidRDefault="004B4FBD" w:rsidP="004B4FBD">
      <w:pPr>
        <w:pStyle w:val="Hanging12"/>
        <w:tabs>
          <w:tab w:val="clear" w:pos="357"/>
        </w:tabs>
      </w:pPr>
      <w:r w:rsidRPr="00975ECE">
        <w:t>4.</w:t>
      </w:r>
      <w:r w:rsidRPr="00975ECE">
        <w:tab/>
      </w:r>
      <w:r w:rsidRPr="00975ECE">
        <w:rPr>
          <w:rFonts w:eastAsia="Noto Sans CJK SC Regular"/>
          <w:kern w:val="3"/>
          <w:lang w:eastAsia="zh-CN" w:bidi="hi-IN"/>
        </w:rPr>
        <w:t xml:space="preserve">Calls on </w:t>
      </w:r>
      <w:r>
        <w:rPr>
          <w:rFonts w:eastAsia="Noto Sans CJK SC Regular"/>
          <w:kern w:val="3"/>
          <w:lang w:eastAsia="zh-CN" w:bidi="hi-IN"/>
        </w:rPr>
        <w:t xml:space="preserve">the </w:t>
      </w:r>
      <w:r w:rsidRPr="00975ECE">
        <w:rPr>
          <w:rFonts w:eastAsia="Noto Sans CJK SC Regular"/>
          <w:kern w:val="3"/>
          <w:lang w:eastAsia="zh-CN" w:bidi="hi-IN"/>
        </w:rPr>
        <w:t>Bangladeshi authorities to immediately and unconditionally release Shahidul Alam</w:t>
      </w:r>
      <w:r>
        <w:rPr>
          <w:rFonts w:eastAsia="Noto Sans CJK SC Regular"/>
          <w:kern w:val="3"/>
          <w:lang w:eastAsia="zh-CN" w:bidi="hi-IN"/>
        </w:rPr>
        <w:t>,</w:t>
      </w:r>
      <w:r w:rsidRPr="00975ECE">
        <w:rPr>
          <w:rFonts w:eastAsia="Noto Sans CJK SC Regular"/>
          <w:kern w:val="3"/>
          <w:lang w:eastAsia="zh-CN" w:bidi="hi-IN"/>
        </w:rPr>
        <w:t xml:space="preserve"> drop all charges against him, and allow him to continue his legitimate human rights work; </w:t>
      </w:r>
      <w:r>
        <w:t>i</w:t>
      </w:r>
      <w:r w:rsidRPr="00975ECE">
        <w:t xml:space="preserve">nsists that </w:t>
      </w:r>
      <w:r>
        <w:t xml:space="preserve">the </w:t>
      </w:r>
      <w:r w:rsidRPr="00975ECE">
        <w:t xml:space="preserve">Bangladeshi authorities must take all necessary measures to guarantee </w:t>
      </w:r>
      <w:r>
        <w:t xml:space="preserve">Shahidul </w:t>
      </w:r>
      <w:r w:rsidRPr="00975ECE">
        <w:t>Alam</w:t>
      </w:r>
      <w:r w:rsidR="005E0E18">
        <w:t>’</w:t>
      </w:r>
      <w:r w:rsidRPr="00975ECE">
        <w:t>s physical and psychological integrity and security, as well as that of his family</w:t>
      </w:r>
      <w:r>
        <w:t>,</w:t>
      </w:r>
      <w:r w:rsidRPr="00975ECE">
        <w:t xml:space="preserve"> and ensure that</w:t>
      </w:r>
      <w:r>
        <w:t>,</w:t>
      </w:r>
      <w:r w:rsidRPr="00975ECE">
        <w:t xml:space="preserve"> while in detention, </w:t>
      </w:r>
      <w:r>
        <w:t xml:space="preserve">Shahidul Alam is treated in a manner that </w:t>
      </w:r>
      <w:r w:rsidRPr="00975ECE">
        <w:t xml:space="preserve">adheres to international principles and standards; calls on the Bangladeshi authorities to launch an immediate and public investigation into the allegations </w:t>
      </w:r>
      <w:r>
        <w:t xml:space="preserve">that </w:t>
      </w:r>
      <w:r w:rsidRPr="00975ECE">
        <w:t xml:space="preserve">Shahidul Alam </w:t>
      </w:r>
      <w:r>
        <w:t xml:space="preserve">has been </w:t>
      </w:r>
      <w:r w:rsidRPr="00975ECE">
        <w:t>torture</w:t>
      </w:r>
      <w:r>
        <w:t>d,</w:t>
      </w:r>
      <w:r w:rsidRPr="00975ECE">
        <w:t xml:space="preserve"> and </w:t>
      </w:r>
      <w:r>
        <w:t xml:space="preserve">to </w:t>
      </w:r>
      <w:r w:rsidRPr="00975ECE">
        <w:t>bring the perpetrators to justice;</w:t>
      </w:r>
    </w:p>
    <w:p w14:paraId="2C396A6D" w14:textId="5C3A9EE8" w:rsidR="004B4FBD" w:rsidRPr="00975ECE" w:rsidRDefault="004B4FBD" w:rsidP="004B4FBD">
      <w:pPr>
        <w:pStyle w:val="Hanging12"/>
        <w:tabs>
          <w:tab w:val="clear" w:pos="357"/>
        </w:tabs>
      </w:pPr>
      <w:r w:rsidRPr="00975ECE">
        <w:t>5.</w:t>
      </w:r>
      <w:r w:rsidRPr="00975ECE">
        <w:tab/>
        <w:t>Expresses deep concern at the ICT Act</w:t>
      </w:r>
      <w:r>
        <w:t>,</w:t>
      </w:r>
      <w:r w:rsidRPr="00975ECE">
        <w:t xml:space="preserve"> </w:t>
      </w:r>
      <w:r>
        <w:t xml:space="preserve">not only </w:t>
      </w:r>
      <w:r w:rsidRPr="00975ECE">
        <w:t xml:space="preserve">as it has already </w:t>
      </w:r>
      <w:r>
        <w:t xml:space="preserve">had a </w:t>
      </w:r>
      <w:r w:rsidRPr="00975ECE">
        <w:t xml:space="preserve">severe impact on the work of journalists, bloggers and commentators but also </w:t>
      </w:r>
      <w:r>
        <w:t xml:space="preserve">as it </w:t>
      </w:r>
      <w:r w:rsidRPr="00975ECE">
        <w:t>penali</w:t>
      </w:r>
      <w:r>
        <w:t>s</w:t>
      </w:r>
      <w:r w:rsidRPr="00975ECE">
        <w:t xml:space="preserve">es the legitimate exercise of the right to freedom of expression by any individual, including on social media; is of the view that </w:t>
      </w:r>
      <w:r>
        <w:t>S</w:t>
      </w:r>
      <w:r w:rsidRPr="00975ECE">
        <w:t>ection 57 of the ICT Act is incompatible with the fundamental rights of freedom of expression and to a fair trial;</w:t>
      </w:r>
    </w:p>
    <w:p w14:paraId="31B4963D" w14:textId="48238A60" w:rsidR="004B4FBD" w:rsidRPr="00975ECE" w:rsidRDefault="004B4FBD" w:rsidP="004B4FBD">
      <w:pPr>
        <w:pStyle w:val="Hanging12"/>
        <w:tabs>
          <w:tab w:val="clear" w:pos="357"/>
        </w:tabs>
      </w:pPr>
      <w:r w:rsidRPr="00975ECE">
        <w:t>6.</w:t>
      </w:r>
      <w:r w:rsidRPr="00975ECE">
        <w:tab/>
        <w:t xml:space="preserve">Deeply regrets the </w:t>
      </w:r>
      <w:r>
        <w:t>g</w:t>
      </w:r>
      <w:r w:rsidRPr="00975ECE">
        <w:t>overnment</w:t>
      </w:r>
      <w:r w:rsidR="005E0E18">
        <w:t>’</w:t>
      </w:r>
      <w:r w:rsidRPr="00975ECE">
        <w:t>s decision to enact the Digital Security Act</w:t>
      </w:r>
      <w:r>
        <w:t>,</w:t>
      </w:r>
      <w:r w:rsidRPr="00975ECE">
        <w:t xml:space="preserve"> which actually expands and reinforces the powers of the police to crack</w:t>
      </w:r>
      <w:r>
        <w:t xml:space="preserve"> </w:t>
      </w:r>
      <w:r w:rsidRPr="00975ECE">
        <w:t xml:space="preserve">down on free speech, including on social media, ahead of national elections in 2018; </w:t>
      </w:r>
      <w:r>
        <w:t>c</w:t>
      </w:r>
      <w:r w:rsidRPr="00975ECE">
        <w:t>alls on the Bangladesh</w:t>
      </w:r>
      <w:r>
        <w:t>i</w:t>
      </w:r>
      <w:r w:rsidRPr="00975ECE">
        <w:t xml:space="preserve"> authorities to urgently revise the Digital Security Act and the </w:t>
      </w:r>
      <w:r>
        <w:t xml:space="preserve">ICT </w:t>
      </w:r>
      <w:r w:rsidRPr="00975ECE">
        <w:t>Act and bring them in</w:t>
      </w:r>
      <w:r>
        <w:t>to</w:t>
      </w:r>
      <w:r w:rsidRPr="00975ECE">
        <w:t xml:space="preserve"> </w:t>
      </w:r>
      <w:r>
        <w:t xml:space="preserve">line </w:t>
      </w:r>
      <w:r w:rsidRPr="00975ECE">
        <w:t>with the international conventions on human rights to which Bangladesh is a party;</w:t>
      </w:r>
    </w:p>
    <w:p w14:paraId="77F4764D" w14:textId="550F0977" w:rsidR="004B4FBD" w:rsidRPr="00975ECE" w:rsidRDefault="004B4FBD" w:rsidP="004B4FBD">
      <w:pPr>
        <w:pStyle w:val="Hanging12"/>
        <w:tabs>
          <w:tab w:val="clear" w:pos="357"/>
        </w:tabs>
      </w:pPr>
      <w:r w:rsidRPr="00975ECE">
        <w:t>7.</w:t>
      </w:r>
      <w:r w:rsidRPr="00975ECE">
        <w:tab/>
        <w:t xml:space="preserve">Appreciates the constructive role played by Bangladesh under difficult circumstances </w:t>
      </w:r>
      <w:r>
        <w:t xml:space="preserve">in </w:t>
      </w:r>
      <w:r w:rsidRPr="00975ECE">
        <w:t xml:space="preserve">accepting the reception of Rohingya refugees; urges the authorities to provide more land to reduce overcrowding and improve the squalid conditions in the camps; urges the authorities to ease the bureaucratic restrictions they are imposing on humanitarian organisations; </w:t>
      </w:r>
      <w:r>
        <w:t>u</w:t>
      </w:r>
      <w:r w:rsidRPr="00975ECE">
        <w:t xml:space="preserve">rges the </w:t>
      </w:r>
      <w:r>
        <w:t>G</w:t>
      </w:r>
      <w:r w:rsidRPr="00975ECE">
        <w:t>overnments of Bangladesh and Myanmar to immediately reconsider the decision to start repatriating Rohingya refugees</w:t>
      </w:r>
      <w:r>
        <w:t>,</w:t>
      </w:r>
      <w:r w:rsidRPr="00975ECE">
        <w:t xml:space="preserve"> since the conditions for a safe, dignified and voluntary return </w:t>
      </w:r>
      <w:r>
        <w:t xml:space="preserve">have </w:t>
      </w:r>
      <w:r w:rsidRPr="00975ECE">
        <w:t xml:space="preserve">not yet </w:t>
      </w:r>
      <w:r>
        <w:t xml:space="preserve">been </w:t>
      </w:r>
      <w:r w:rsidRPr="00975ECE">
        <w:t>met;</w:t>
      </w:r>
    </w:p>
    <w:p w14:paraId="786B677F" w14:textId="0214C5CB" w:rsidR="004B4FBD" w:rsidRPr="00975ECE" w:rsidRDefault="004B4FBD" w:rsidP="004B4FBD">
      <w:pPr>
        <w:pStyle w:val="Hanging12"/>
        <w:tabs>
          <w:tab w:val="clear" w:pos="357"/>
        </w:tabs>
      </w:pPr>
      <w:r w:rsidRPr="00975ECE">
        <w:t>8.</w:t>
      </w:r>
      <w:r w:rsidRPr="00975ECE">
        <w:tab/>
        <w:t xml:space="preserve">Calls </w:t>
      </w:r>
      <w:r>
        <w:t xml:space="preserve">for </w:t>
      </w:r>
      <w:r w:rsidRPr="00975ECE">
        <w:t xml:space="preserve">the EU and other international donors to step up their efforts in providing the necessary financial and material aid </w:t>
      </w:r>
      <w:r>
        <w:t xml:space="preserve">to </w:t>
      </w:r>
      <w:r w:rsidRPr="00975ECE">
        <w:t>Rohingya refugee camps in Bangladesh;</w:t>
      </w:r>
    </w:p>
    <w:p w14:paraId="4B6E7955" w14:textId="551055C0" w:rsidR="004B4FBD" w:rsidRPr="00975ECE" w:rsidRDefault="004B4FBD" w:rsidP="004B4FBD">
      <w:pPr>
        <w:pStyle w:val="Hanging12"/>
        <w:tabs>
          <w:tab w:val="clear" w:pos="357"/>
        </w:tabs>
      </w:pPr>
      <w:r w:rsidRPr="00975ECE">
        <w:t>9.</w:t>
      </w:r>
      <w:r w:rsidRPr="00975ECE">
        <w:tab/>
        <w:t xml:space="preserve">Insists </w:t>
      </w:r>
      <w:r>
        <w:t xml:space="preserve">that </w:t>
      </w:r>
      <w:r w:rsidRPr="00975ECE">
        <w:t>Bangladesh compl</w:t>
      </w:r>
      <w:r>
        <w:t>y</w:t>
      </w:r>
      <w:r w:rsidRPr="00975ECE">
        <w:t xml:space="preserve"> with its commitments under the </w:t>
      </w:r>
      <w:r>
        <w:t xml:space="preserve">EBA </w:t>
      </w:r>
      <w:r w:rsidRPr="00975ECE">
        <w:t>scheme in relation to democracy, human rights and the rule of law;</w:t>
      </w:r>
    </w:p>
    <w:p w14:paraId="68319801" w14:textId="77777777" w:rsidR="004B4FBD" w:rsidRPr="00975ECE" w:rsidRDefault="004B4FBD" w:rsidP="004B4FBD">
      <w:pPr>
        <w:pStyle w:val="Hanging12"/>
        <w:tabs>
          <w:tab w:val="clear" w:pos="357"/>
        </w:tabs>
      </w:pPr>
      <w:r w:rsidRPr="00975ECE">
        <w:t>10.</w:t>
      </w:r>
      <w:r w:rsidRPr="00975ECE">
        <w:tab/>
        <w:t>Reiterates its call for the abolition of the death penalty in Bangladesh;</w:t>
      </w:r>
    </w:p>
    <w:p w14:paraId="51A14E4E" w14:textId="2146E4EA" w:rsidR="004B4FBD" w:rsidRPr="00975ECE" w:rsidRDefault="004B4FBD" w:rsidP="004B4FBD">
      <w:pPr>
        <w:pStyle w:val="Hanging12"/>
        <w:tabs>
          <w:tab w:val="clear" w:pos="357"/>
        </w:tabs>
      </w:pPr>
      <w:r w:rsidRPr="00975ECE">
        <w:t>11.</w:t>
      </w:r>
      <w:r w:rsidRPr="00975ECE">
        <w:tab/>
        <w:t>Expresses serious concern at the annulment of the Transition Accord</w:t>
      </w:r>
      <w:r>
        <w:t>,</w:t>
      </w:r>
      <w:r w:rsidRPr="00975ECE">
        <w:t xml:space="preserve"> which is due to take effect on 30 November 2018; notes that the </w:t>
      </w:r>
      <w:r>
        <w:t xml:space="preserve">RCC </w:t>
      </w:r>
      <w:r w:rsidRPr="00975ECE">
        <w:t xml:space="preserve">does not yet have the capacity to monitor and enforce health and safety requirements, with </w:t>
      </w:r>
      <w:r>
        <w:t xml:space="preserve">the </w:t>
      </w:r>
      <w:r w:rsidRPr="00975ECE">
        <w:t>serious implications for the safety and rights of factory workers</w:t>
      </w:r>
      <w:r>
        <w:t xml:space="preserve"> that this entails</w:t>
      </w:r>
      <w:r w:rsidRPr="00975ECE">
        <w:t xml:space="preserve">; urges the </w:t>
      </w:r>
      <w:r>
        <w:t>G</w:t>
      </w:r>
      <w:r w:rsidRPr="00975ECE">
        <w:t xml:space="preserve">overnment </w:t>
      </w:r>
      <w:r>
        <w:t xml:space="preserve">of </w:t>
      </w:r>
      <w:r w:rsidRPr="00975ECE">
        <w:t xml:space="preserve">Bangladesh to immediately recognise and implement the Transition Accord and </w:t>
      </w:r>
      <w:r>
        <w:t xml:space="preserve">show greater </w:t>
      </w:r>
      <w:r w:rsidRPr="00975ECE">
        <w:t xml:space="preserve">readiness to take over all of the functions of the </w:t>
      </w:r>
      <w:r>
        <w:t>a</w:t>
      </w:r>
      <w:r w:rsidRPr="00975ECE">
        <w:t xml:space="preserve">ccord; calls on donors to support the Government of Bangladesh </w:t>
      </w:r>
      <w:r>
        <w:t xml:space="preserve">in order </w:t>
      </w:r>
      <w:r w:rsidRPr="00975ECE">
        <w:t xml:space="preserve">to make this possible; further calls on the Commission and </w:t>
      </w:r>
      <w:r>
        <w:t>the European External Action Service (</w:t>
      </w:r>
      <w:r w:rsidRPr="00975ECE">
        <w:t>EEAS</w:t>
      </w:r>
      <w:r>
        <w:t>)</w:t>
      </w:r>
      <w:r w:rsidRPr="00975ECE">
        <w:t xml:space="preserve"> to continue </w:t>
      </w:r>
      <w:r>
        <w:t xml:space="preserve">their </w:t>
      </w:r>
      <w:r w:rsidRPr="00975ECE">
        <w:t>capacity-building work with the RCC;</w:t>
      </w:r>
    </w:p>
    <w:p w14:paraId="3445EE6A" w14:textId="57E92B31" w:rsidR="004B4FBD" w:rsidRPr="00975ECE" w:rsidRDefault="004B4FBD" w:rsidP="004B4FBD">
      <w:pPr>
        <w:pStyle w:val="Hanging12"/>
        <w:tabs>
          <w:tab w:val="clear" w:pos="357"/>
        </w:tabs>
      </w:pPr>
      <w:r w:rsidRPr="00975ECE">
        <w:t>12.</w:t>
      </w:r>
      <w:r w:rsidRPr="00975ECE">
        <w:tab/>
        <w:t xml:space="preserve">Calls on the Government of Bangladesh to </w:t>
      </w:r>
      <w:r>
        <w:t xml:space="preserve">adopt </w:t>
      </w:r>
      <w:r w:rsidRPr="00975ECE">
        <w:t>legislative changes to the Bangladesh Labour Act and its implementing rules to bring them in</w:t>
      </w:r>
      <w:r>
        <w:t>to</w:t>
      </w:r>
      <w:r w:rsidRPr="00975ECE">
        <w:t xml:space="preserve"> line with </w:t>
      </w:r>
      <w:r>
        <w:t>the ILO</w:t>
      </w:r>
      <w:r w:rsidR="005E0E18">
        <w:t>’</w:t>
      </w:r>
      <w:r>
        <w:t>s i</w:t>
      </w:r>
      <w:r w:rsidRPr="00975ECE">
        <w:t xml:space="preserve">nternational </w:t>
      </w:r>
      <w:r>
        <w:t>l</w:t>
      </w:r>
      <w:r w:rsidRPr="00975ECE">
        <w:t xml:space="preserve">abour </w:t>
      </w:r>
      <w:r>
        <w:t>s</w:t>
      </w:r>
      <w:r w:rsidRPr="00975ECE">
        <w:t>tandards</w:t>
      </w:r>
      <w:r>
        <w:t>,</w:t>
      </w:r>
      <w:r w:rsidRPr="00975ECE">
        <w:t xml:space="preserve"> and to allow full freedom of association; </w:t>
      </w:r>
      <w:r>
        <w:t>c</w:t>
      </w:r>
      <w:r w:rsidRPr="00975ECE">
        <w:t>alls on the Government of Bangladesh to take the necessary steps to effectively address all acts of anti-union discrimination, including acts of violence and intimidation;</w:t>
      </w:r>
    </w:p>
    <w:p w14:paraId="79D81772" w14:textId="77777777" w:rsidR="004B4FBD" w:rsidRPr="00975ECE" w:rsidRDefault="004B4FBD" w:rsidP="004B4FBD">
      <w:pPr>
        <w:pStyle w:val="Hanging12"/>
        <w:tabs>
          <w:tab w:val="clear" w:pos="357"/>
        </w:tabs>
      </w:pPr>
      <w:r w:rsidRPr="00975ECE">
        <w:t>13.</w:t>
      </w:r>
      <w:r w:rsidRPr="00975ECE">
        <w:tab/>
        <w:t>Expresses concern that while the 2017 Child Marriage Restraint Act includes provisions on strengthening prevention</w:t>
      </w:r>
      <w:r>
        <w:t>,</w:t>
      </w:r>
      <w:r w:rsidRPr="00975ECE">
        <w:t xml:space="preserve"> and on </w:t>
      </w:r>
      <w:r>
        <w:t xml:space="preserve">the </w:t>
      </w:r>
      <w:r w:rsidRPr="00975ECE">
        <w:t xml:space="preserve">prosecution of offenders, it </w:t>
      </w:r>
      <w:r>
        <w:t xml:space="preserve">nevertheless </w:t>
      </w:r>
      <w:r w:rsidRPr="00975ECE">
        <w:t>contains a clause allowing marriage under the age of 18 under special circumstances with parental consent and court permission; calls for this loophole to be closed as a matter of urgency in the interests of child protection;</w:t>
      </w:r>
    </w:p>
    <w:p w14:paraId="7208606E" w14:textId="77777777" w:rsidR="004B4FBD" w:rsidRPr="00975ECE" w:rsidRDefault="004B4FBD" w:rsidP="004B4FBD">
      <w:pPr>
        <w:pStyle w:val="Hanging12"/>
        <w:tabs>
          <w:tab w:val="clear" w:pos="357"/>
        </w:tabs>
      </w:pPr>
      <w:r w:rsidRPr="00975ECE">
        <w:t>14.</w:t>
      </w:r>
      <w:r w:rsidRPr="00975ECE">
        <w:tab/>
        <w:t>Urges the Bangladesh</w:t>
      </w:r>
      <w:r>
        <w:t>i</w:t>
      </w:r>
      <w:r w:rsidRPr="00975ECE">
        <w:t xml:space="preserve"> authorities to continue to address human rights challenges; notes that human rights issues will be further discussed at the EU-Bangladesh Joint Commission, to be held in Dhaka in the first half of 2019;</w:t>
      </w:r>
    </w:p>
    <w:p w14:paraId="46684B14" w14:textId="77777777" w:rsidR="004B4FBD" w:rsidRPr="00975ECE" w:rsidRDefault="004B4FBD" w:rsidP="004B4FBD">
      <w:pPr>
        <w:pStyle w:val="Hanging12"/>
        <w:tabs>
          <w:tab w:val="clear" w:pos="357"/>
        </w:tabs>
      </w:pPr>
      <w:r w:rsidRPr="00975ECE">
        <w:t>15.</w:t>
      </w:r>
      <w:r w:rsidRPr="00975ECE">
        <w:tab/>
        <w:t>Instructs its President to forward this resolution to the Council, the Commission, the Vice-President of the European Commission</w:t>
      </w:r>
      <w:r>
        <w:t> </w:t>
      </w:r>
      <w:r w:rsidRPr="00975ECE">
        <w:t>/</w:t>
      </w:r>
      <w:r>
        <w:t> </w:t>
      </w:r>
      <w:r w:rsidRPr="00975ECE">
        <w:t>High Representative of the Union for Foreign Affairs and Security Policy, the EU Special Representative for Human Rights, and the Government and Parliament of Bangladesh.</w:t>
      </w:r>
    </w:p>
    <w:p w14:paraId="2A15267E" w14:textId="77777777" w:rsidR="004B4FBD" w:rsidRPr="00975ECE" w:rsidRDefault="004B4FBD" w:rsidP="004B4FBD">
      <w:pPr>
        <w:pStyle w:val="Hanging12"/>
        <w:tabs>
          <w:tab w:val="clear" w:pos="357"/>
        </w:tabs>
      </w:pPr>
    </w:p>
    <w:p w14:paraId="08727CA7" w14:textId="77777777" w:rsidR="009D33CF" w:rsidRPr="00F718D7" w:rsidRDefault="009D33CF" w:rsidP="00407A72">
      <w:pPr>
        <w:pStyle w:val="Hanging12"/>
        <w:ind w:left="0" w:firstLine="0"/>
      </w:pPr>
    </w:p>
    <w:sectPr w:rsidR="009D33CF" w:rsidRPr="00F718D7"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C2890" w14:textId="77777777" w:rsidR="00F718D7" w:rsidRPr="00F718D7" w:rsidRDefault="00F718D7">
      <w:r w:rsidRPr="00F718D7">
        <w:separator/>
      </w:r>
    </w:p>
  </w:endnote>
  <w:endnote w:type="continuationSeparator" w:id="0">
    <w:p w14:paraId="6530DB20" w14:textId="77777777" w:rsidR="00F718D7" w:rsidRPr="00F718D7" w:rsidRDefault="00F718D7">
      <w:r w:rsidRPr="00F718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CJK SC 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752F" w14:textId="1675DEDA" w:rsidR="00C55061" w:rsidRPr="00F718D7" w:rsidRDefault="00C55061" w:rsidP="00554F5C">
    <w:pPr>
      <w:pStyle w:val="Footer"/>
      <w:tabs>
        <w:tab w:val="center" w:pos="4536"/>
      </w:tabs>
    </w:pPr>
    <w:r w:rsidRPr="00F718D7">
      <w:rPr>
        <w:rStyle w:val="HideTWBExt"/>
        <w:noProof w:val="0"/>
        <w:sz w:val="22"/>
      </w:rPr>
      <w:t>&lt;</w:t>
    </w:r>
    <w:r w:rsidRPr="00F718D7">
      <w:rPr>
        <w:rStyle w:val="HideTWBExt"/>
        <w:noProof w:val="0"/>
      </w:rPr>
      <w:t>PathFdR</w:t>
    </w:r>
    <w:r w:rsidRPr="00F718D7">
      <w:rPr>
        <w:rStyle w:val="HideTWBExt"/>
        <w:noProof w:val="0"/>
        <w:sz w:val="22"/>
      </w:rPr>
      <w:t>&gt;</w:t>
    </w:r>
    <w:r w:rsidR="001F1A23" w:rsidRPr="001F1A23">
      <w:t>RC\1169120EN.docx</w:t>
    </w:r>
    <w:r w:rsidRPr="00F718D7">
      <w:rPr>
        <w:rStyle w:val="HideTWBExt"/>
        <w:noProof w:val="0"/>
        <w:sz w:val="22"/>
      </w:rPr>
      <w:t>&lt;/</w:t>
    </w:r>
    <w:r w:rsidRPr="00F718D7">
      <w:rPr>
        <w:rStyle w:val="HideTWBExt"/>
        <w:noProof w:val="0"/>
      </w:rPr>
      <w:t>PathFdR</w:t>
    </w:r>
    <w:r w:rsidRPr="00F718D7">
      <w:rPr>
        <w:rStyle w:val="HideTWBExt"/>
        <w:noProof w:val="0"/>
        <w:sz w:val="22"/>
      </w:rPr>
      <w:t>&gt;</w:t>
    </w:r>
    <w:r w:rsidR="00B011CF" w:rsidRPr="00F718D7">
      <w:t xml:space="preserve"> </w:t>
    </w:r>
    <w:r w:rsidR="00AA1D6D" w:rsidRPr="00F718D7">
      <w:tab/>
    </w:r>
    <w:r w:rsidR="001F1A23">
      <w:fldChar w:fldCharType="begin"/>
    </w:r>
    <w:r w:rsidR="001F1A23">
      <w:instrText xml:space="preserve"> PAGE  \* MERGEFORMAT </w:instrText>
    </w:r>
    <w:r w:rsidR="001F1A23">
      <w:fldChar w:fldCharType="separate"/>
    </w:r>
    <w:r w:rsidR="00D352EC">
      <w:rPr>
        <w:noProof/>
      </w:rPr>
      <w:t>6</w:t>
    </w:r>
    <w:r w:rsidR="001F1A23">
      <w:fldChar w:fldCharType="end"/>
    </w:r>
    <w:r w:rsidR="001F1A23">
      <w:t>/</w:t>
    </w:r>
    <w:r w:rsidR="004B4FBD">
      <w:rPr>
        <w:noProof/>
      </w:rPr>
      <w:fldChar w:fldCharType="begin"/>
    </w:r>
    <w:r w:rsidR="004B4FBD">
      <w:rPr>
        <w:noProof/>
      </w:rPr>
      <w:instrText xml:space="preserve"> NUMPAGES  \* MERGEFORMAT </w:instrText>
    </w:r>
    <w:r w:rsidR="004B4FBD">
      <w:rPr>
        <w:noProof/>
      </w:rPr>
      <w:fldChar w:fldCharType="separate"/>
    </w:r>
    <w:r w:rsidR="00D352EC">
      <w:rPr>
        <w:noProof/>
      </w:rPr>
      <w:t>10</w:t>
    </w:r>
    <w:r w:rsidR="004B4FBD">
      <w:rPr>
        <w:noProof/>
      </w:rPr>
      <w:fldChar w:fldCharType="end"/>
    </w:r>
    <w:r w:rsidRPr="00F718D7">
      <w:tab/>
      <w:t>PE</w:t>
    </w:r>
    <w:r w:rsidRPr="00F718D7">
      <w:rPr>
        <w:rStyle w:val="HideTWBExt"/>
        <w:noProof w:val="0"/>
        <w:sz w:val="22"/>
      </w:rPr>
      <w:t>&lt;</w:t>
    </w:r>
    <w:r w:rsidRPr="00F718D7">
      <w:rPr>
        <w:rStyle w:val="HideTWBExt"/>
        <w:noProof w:val="0"/>
      </w:rPr>
      <w:t>NoPE&gt;</w:t>
    </w:r>
    <w:r w:rsidR="001F1A23" w:rsidRPr="001F1A23">
      <w:t>624.242</w:t>
    </w:r>
    <w:r w:rsidRPr="00F718D7">
      <w:rPr>
        <w:rStyle w:val="HideTWBExt"/>
        <w:noProof w:val="0"/>
      </w:rPr>
      <w:t>&lt;/NoPE&gt;&lt;Version&gt;</w:t>
    </w:r>
    <w:r w:rsidR="00F718D7" w:rsidRPr="00F718D7">
      <w:t>v</w:t>
    </w:r>
    <w:r w:rsidR="001F1A23" w:rsidRPr="001F1A23">
      <w:t>01-00</w:t>
    </w:r>
    <w:r w:rsidRPr="00F718D7">
      <w:rPr>
        <w:rStyle w:val="HideTWBExt"/>
        <w:noProof w:val="0"/>
      </w:rPr>
      <w:t>&lt;/Version</w:t>
    </w:r>
    <w:r w:rsidRPr="00F718D7">
      <w:rPr>
        <w:rStyle w:val="HideTWBExt"/>
        <w:noProof w:val="0"/>
        <w:sz w:val="22"/>
      </w:rPr>
      <w:t>&gt;</w:t>
    </w:r>
    <w:r w:rsidRPr="00F718D7">
      <w:t xml:space="preserve"> }</w:t>
    </w:r>
  </w:p>
  <w:p w14:paraId="4BDA750C" w14:textId="77777777" w:rsidR="001F1A23" w:rsidRPr="00154F69" w:rsidRDefault="001F1A23" w:rsidP="001F1A23">
    <w:pPr>
      <w:pStyle w:val="Footer"/>
      <w:tabs>
        <w:tab w:val="center" w:pos="4536"/>
      </w:tabs>
      <w:rPr>
        <w:lang w:val="fr-FR"/>
      </w:rPr>
    </w:pPr>
    <w:r w:rsidRPr="00F718D7">
      <w:tab/>
    </w:r>
    <w:r w:rsidRPr="00F718D7">
      <w:tab/>
    </w:r>
    <w:r w:rsidRPr="00154F69">
      <w:rPr>
        <w:lang w:val="fr-FR"/>
      </w:rPr>
      <w:t>PE</w:t>
    </w:r>
    <w:r w:rsidRPr="00154F69">
      <w:rPr>
        <w:rStyle w:val="HideTWBExt"/>
        <w:noProof w:val="0"/>
        <w:sz w:val="22"/>
        <w:lang w:val="fr-FR"/>
      </w:rPr>
      <w:t>&lt;</w:t>
    </w:r>
    <w:r w:rsidRPr="00154F69">
      <w:rPr>
        <w:rStyle w:val="HideTWBExt"/>
        <w:noProof w:val="0"/>
        <w:lang w:val="fr-FR"/>
      </w:rPr>
      <w:t>NoPE&gt;</w:t>
    </w:r>
    <w:r w:rsidRPr="00154F69">
      <w:rPr>
        <w:lang w:val="fr-FR"/>
      </w:rPr>
      <w:t>631.519</w:t>
    </w:r>
    <w:r w:rsidRPr="00154F69">
      <w:rPr>
        <w:rStyle w:val="HideTWBExt"/>
        <w:noProof w:val="0"/>
        <w:lang w:val="fr-FR"/>
      </w:rPr>
      <w:t>&lt;/NoPE&gt;&lt;Version&gt;</w:t>
    </w:r>
    <w:r w:rsidRPr="00154F69">
      <w:rPr>
        <w:lang w:val="fr-FR"/>
      </w:rPr>
      <w:t>v01-00</w:t>
    </w:r>
    <w:r w:rsidRPr="00154F69">
      <w:rPr>
        <w:rStyle w:val="HideTWBExt"/>
        <w:noProof w:val="0"/>
        <w:lang w:val="fr-FR"/>
      </w:rPr>
      <w:t>&lt;/Version</w:t>
    </w:r>
    <w:r w:rsidRPr="00154F69">
      <w:rPr>
        <w:rStyle w:val="HideTWBExt"/>
        <w:noProof w:val="0"/>
        <w:sz w:val="22"/>
        <w:lang w:val="fr-FR"/>
      </w:rPr>
      <w:t>&gt;</w:t>
    </w:r>
    <w:r w:rsidRPr="00154F69">
      <w:rPr>
        <w:lang w:val="fr-FR"/>
      </w:rPr>
      <w:t xml:space="preserve"> }</w:t>
    </w:r>
  </w:p>
  <w:p w14:paraId="16C939A2" w14:textId="77777777" w:rsidR="001F1A23" w:rsidRPr="00154F69" w:rsidRDefault="001F1A23" w:rsidP="001F1A23">
    <w:pPr>
      <w:pStyle w:val="Footer"/>
      <w:tabs>
        <w:tab w:val="center" w:pos="4536"/>
      </w:tabs>
      <w:rPr>
        <w:lang w:val="fr-FR"/>
      </w:rPr>
    </w:pPr>
    <w:r w:rsidRPr="00154F69">
      <w:rPr>
        <w:lang w:val="fr-FR"/>
      </w:rPr>
      <w:tab/>
    </w:r>
    <w:r w:rsidRPr="00154F69">
      <w:rPr>
        <w:lang w:val="fr-FR"/>
      </w:rPr>
      <w:tab/>
      <w:t>PE</w:t>
    </w:r>
    <w:r w:rsidRPr="00154F69">
      <w:rPr>
        <w:rStyle w:val="HideTWBExt"/>
        <w:noProof w:val="0"/>
        <w:sz w:val="22"/>
        <w:lang w:val="fr-FR"/>
      </w:rPr>
      <w:t>&lt;</w:t>
    </w:r>
    <w:r w:rsidRPr="00154F69">
      <w:rPr>
        <w:rStyle w:val="HideTWBExt"/>
        <w:noProof w:val="0"/>
        <w:lang w:val="fr-FR"/>
      </w:rPr>
      <w:t>NoPE&gt;</w:t>
    </w:r>
    <w:r w:rsidRPr="00154F69">
      <w:rPr>
        <w:lang w:val="fr-FR"/>
      </w:rPr>
      <w:t>631.520</w:t>
    </w:r>
    <w:r w:rsidRPr="00154F69">
      <w:rPr>
        <w:rStyle w:val="HideTWBExt"/>
        <w:noProof w:val="0"/>
        <w:lang w:val="fr-FR"/>
      </w:rPr>
      <w:t>&lt;/NoPE&gt;&lt;Version&gt;</w:t>
    </w:r>
    <w:r w:rsidRPr="00154F69">
      <w:rPr>
        <w:lang w:val="fr-FR"/>
      </w:rPr>
      <w:t>v01-00</w:t>
    </w:r>
    <w:r w:rsidRPr="00154F69">
      <w:rPr>
        <w:rStyle w:val="HideTWBExt"/>
        <w:noProof w:val="0"/>
        <w:lang w:val="fr-FR"/>
      </w:rPr>
      <w:t>&lt;/Version</w:t>
    </w:r>
    <w:r w:rsidRPr="00154F69">
      <w:rPr>
        <w:rStyle w:val="HideTWBExt"/>
        <w:noProof w:val="0"/>
        <w:sz w:val="22"/>
        <w:lang w:val="fr-FR"/>
      </w:rPr>
      <w:t>&gt;</w:t>
    </w:r>
    <w:r w:rsidRPr="00154F69">
      <w:rPr>
        <w:lang w:val="fr-FR"/>
      </w:rPr>
      <w:t xml:space="preserve"> }</w:t>
    </w:r>
  </w:p>
  <w:p w14:paraId="40B4C163" w14:textId="77777777" w:rsidR="001F1A23" w:rsidRPr="00154F69" w:rsidRDefault="001F1A23" w:rsidP="001F1A23">
    <w:pPr>
      <w:pStyle w:val="Footer"/>
      <w:tabs>
        <w:tab w:val="center" w:pos="4536"/>
      </w:tabs>
      <w:rPr>
        <w:lang w:val="fr-FR"/>
      </w:rPr>
    </w:pPr>
    <w:r w:rsidRPr="00154F69">
      <w:rPr>
        <w:lang w:val="fr-FR"/>
      </w:rPr>
      <w:tab/>
    </w:r>
    <w:r w:rsidRPr="00154F69">
      <w:rPr>
        <w:lang w:val="fr-FR"/>
      </w:rPr>
      <w:tab/>
      <w:t>PE</w:t>
    </w:r>
    <w:r w:rsidRPr="00154F69">
      <w:rPr>
        <w:rStyle w:val="HideTWBExt"/>
        <w:noProof w:val="0"/>
        <w:sz w:val="22"/>
        <w:lang w:val="fr-FR"/>
      </w:rPr>
      <w:t>&lt;</w:t>
    </w:r>
    <w:r w:rsidRPr="00154F69">
      <w:rPr>
        <w:rStyle w:val="HideTWBExt"/>
        <w:noProof w:val="0"/>
        <w:lang w:val="fr-FR"/>
      </w:rPr>
      <w:t>NoPE&gt;</w:t>
    </w:r>
    <w:r w:rsidRPr="00154F69">
      <w:rPr>
        <w:lang w:val="fr-FR"/>
      </w:rPr>
      <w:t>631.522</w:t>
    </w:r>
    <w:r w:rsidRPr="00154F69">
      <w:rPr>
        <w:rStyle w:val="HideTWBExt"/>
        <w:noProof w:val="0"/>
        <w:lang w:val="fr-FR"/>
      </w:rPr>
      <w:t>&lt;/NoPE&gt;&lt;Version&gt;</w:t>
    </w:r>
    <w:r w:rsidRPr="00154F69">
      <w:rPr>
        <w:lang w:val="fr-FR"/>
      </w:rPr>
      <w:t>v01-00</w:t>
    </w:r>
    <w:r w:rsidRPr="00154F69">
      <w:rPr>
        <w:rStyle w:val="HideTWBExt"/>
        <w:noProof w:val="0"/>
        <w:lang w:val="fr-FR"/>
      </w:rPr>
      <w:t>&lt;/Version</w:t>
    </w:r>
    <w:r w:rsidRPr="00154F69">
      <w:rPr>
        <w:rStyle w:val="HideTWBExt"/>
        <w:noProof w:val="0"/>
        <w:sz w:val="22"/>
        <w:lang w:val="fr-FR"/>
      </w:rPr>
      <w:t>&gt;</w:t>
    </w:r>
    <w:r w:rsidRPr="00154F69">
      <w:rPr>
        <w:lang w:val="fr-FR"/>
      </w:rPr>
      <w:t xml:space="preserve"> }</w:t>
    </w:r>
  </w:p>
  <w:p w14:paraId="716BBC04" w14:textId="77777777" w:rsidR="001F1A23" w:rsidRPr="00154F69" w:rsidRDefault="001F1A23" w:rsidP="001F1A23">
    <w:pPr>
      <w:pStyle w:val="Footer"/>
      <w:tabs>
        <w:tab w:val="center" w:pos="4536"/>
      </w:tabs>
      <w:rPr>
        <w:lang w:val="fr-FR"/>
      </w:rPr>
    </w:pPr>
    <w:r w:rsidRPr="00154F69">
      <w:rPr>
        <w:lang w:val="fr-FR"/>
      </w:rPr>
      <w:tab/>
    </w:r>
    <w:r w:rsidRPr="00154F69">
      <w:rPr>
        <w:lang w:val="fr-FR"/>
      </w:rPr>
      <w:tab/>
      <w:t>PE</w:t>
    </w:r>
    <w:r w:rsidRPr="00154F69">
      <w:rPr>
        <w:rStyle w:val="HideTWBExt"/>
        <w:noProof w:val="0"/>
        <w:sz w:val="22"/>
        <w:lang w:val="fr-FR"/>
      </w:rPr>
      <w:t>&lt;</w:t>
    </w:r>
    <w:r w:rsidRPr="00154F69">
      <w:rPr>
        <w:rStyle w:val="HideTWBExt"/>
        <w:noProof w:val="0"/>
        <w:lang w:val="fr-FR"/>
      </w:rPr>
      <w:t>NoPE&gt;</w:t>
    </w:r>
    <w:r w:rsidRPr="00154F69">
      <w:rPr>
        <w:lang w:val="fr-FR"/>
      </w:rPr>
      <w:t>631.523</w:t>
    </w:r>
    <w:r w:rsidRPr="00154F69">
      <w:rPr>
        <w:rStyle w:val="HideTWBExt"/>
        <w:noProof w:val="0"/>
        <w:lang w:val="fr-FR"/>
      </w:rPr>
      <w:t>&lt;/NoPE&gt;&lt;Version&gt;</w:t>
    </w:r>
    <w:r w:rsidRPr="00154F69">
      <w:rPr>
        <w:lang w:val="fr-FR"/>
      </w:rPr>
      <w:t>v01-00</w:t>
    </w:r>
    <w:r w:rsidRPr="00154F69">
      <w:rPr>
        <w:rStyle w:val="HideTWBExt"/>
        <w:noProof w:val="0"/>
        <w:lang w:val="fr-FR"/>
      </w:rPr>
      <w:t>&lt;/Version</w:t>
    </w:r>
    <w:r w:rsidRPr="00154F69">
      <w:rPr>
        <w:rStyle w:val="HideTWBExt"/>
        <w:noProof w:val="0"/>
        <w:sz w:val="22"/>
        <w:lang w:val="fr-FR"/>
      </w:rPr>
      <w:t>&gt;</w:t>
    </w:r>
    <w:r w:rsidRPr="00154F69">
      <w:rPr>
        <w:lang w:val="fr-FR"/>
      </w:rPr>
      <w:t xml:space="preserve"> }</w:t>
    </w:r>
  </w:p>
  <w:p w14:paraId="4D18E97A" w14:textId="77777777" w:rsidR="001F1A23" w:rsidRPr="001F1A23" w:rsidRDefault="001F1A23" w:rsidP="001F1A23">
    <w:pPr>
      <w:pStyle w:val="Footer"/>
      <w:tabs>
        <w:tab w:val="center" w:pos="4536"/>
      </w:tabs>
      <w:rPr>
        <w:lang w:val="fr-FR"/>
      </w:rPr>
    </w:pPr>
    <w:r w:rsidRPr="00154F69">
      <w:rPr>
        <w:lang w:val="fr-FR"/>
      </w:rPr>
      <w:tab/>
    </w:r>
    <w:r w:rsidRPr="00154F69">
      <w:rPr>
        <w:lang w:val="fr-FR"/>
      </w:rPr>
      <w:tab/>
    </w:r>
    <w:r w:rsidRPr="001F1A23">
      <w:rPr>
        <w:lang w:val="fr-FR"/>
      </w:rPr>
      <w:t>PE</w:t>
    </w:r>
    <w:r w:rsidRPr="001F1A23">
      <w:rPr>
        <w:rStyle w:val="HideTWBExt"/>
        <w:noProof w:val="0"/>
        <w:sz w:val="22"/>
        <w:lang w:val="fr-FR"/>
      </w:rPr>
      <w:t>&lt;</w:t>
    </w:r>
    <w:r w:rsidRPr="001F1A23">
      <w:rPr>
        <w:rStyle w:val="HideTWBExt"/>
        <w:noProof w:val="0"/>
        <w:lang w:val="fr-FR"/>
      </w:rPr>
      <w:t>NoPE&gt;</w:t>
    </w:r>
    <w:r w:rsidRPr="001F1A23">
      <w:rPr>
        <w:lang w:val="fr-FR"/>
      </w:rPr>
      <w:t>631.526</w:t>
    </w:r>
    <w:r w:rsidRPr="001F1A23">
      <w:rPr>
        <w:rStyle w:val="HideTWBExt"/>
        <w:noProof w:val="0"/>
        <w:lang w:val="fr-FR"/>
      </w:rPr>
      <w:t>&lt;/NoPE&gt;&lt;Version&gt;</w:t>
    </w:r>
    <w:r w:rsidRPr="001F1A23">
      <w:rPr>
        <w:lang w:val="fr-FR"/>
      </w:rPr>
      <w:t>v01-00</w:t>
    </w:r>
    <w:r w:rsidRPr="001F1A23">
      <w:rPr>
        <w:rStyle w:val="HideTWBExt"/>
        <w:noProof w:val="0"/>
        <w:lang w:val="fr-FR"/>
      </w:rPr>
      <w:t>&lt;/Version</w:t>
    </w:r>
    <w:r w:rsidRPr="001F1A23">
      <w:rPr>
        <w:rStyle w:val="HideTWBExt"/>
        <w:noProof w:val="0"/>
        <w:sz w:val="22"/>
        <w:lang w:val="fr-FR"/>
      </w:rPr>
      <w:t>&gt;</w:t>
    </w:r>
    <w:r w:rsidRPr="001F1A23">
      <w:rPr>
        <w:lang w:val="fr-FR"/>
      </w:rPr>
      <w:t xml:space="preserve"> }</w:t>
    </w:r>
  </w:p>
  <w:p w14:paraId="4FC1C942" w14:textId="77777777" w:rsidR="00C55061" w:rsidRPr="001F1A23" w:rsidRDefault="00C55061" w:rsidP="00554F5C">
    <w:pPr>
      <w:pStyle w:val="Footer"/>
      <w:rPr>
        <w:lang w:val="fr-FR"/>
      </w:rPr>
    </w:pPr>
    <w:r w:rsidRPr="001F1A23">
      <w:rPr>
        <w:lang w:val="fr-FR"/>
      </w:rPr>
      <w:tab/>
      <w:t>PE</w:t>
    </w:r>
    <w:r w:rsidRPr="001F1A23">
      <w:rPr>
        <w:rStyle w:val="HideTWBExt"/>
        <w:noProof w:val="0"/>
        <w:sz w:val="22"/>
        <w:lang w:val="fr-FR"/>
      </w:rPr>
      <w:t>&lt;</w:t>
    </w:r>
    <w:r w:rsidRPr="001F1A23">
      <w:rPr>
        <w:rStyle w:val="HideTWBExt"/>
        <w:noProof w:val="0"/>
        <w:lang w:val="fr-FR"/>
      </w:rPr>
      <w:t>NoPE&gt;</w:t>
    </w:r>
    <w:r w:rsidR="001F1A23" w:rsidRPr="001F1A23">
      <w:rPr>
        <w:lang w:val="fr-FR"/>
      </w:rPr>
      <w:t>631.528</w:t>
    </w:r>
    <w:r w:rsidRPr="001F1A23">
      <w:rPr>
        <w:rStyle w:val="HideTWBExt"/>
        <w:noProof w:val="0"/>
        <w:lang w:val="fr-FR"/>
      </w:rPr>
      <w:t>&lt;/NoPE&gt;&lt;Version&gt;</w:t>
    </w:r>
    <w:r w:rsidR="00F718D7" w:rsidRPr="001F1A23">
      <w:rPr>
        <w:lang w:val="fr-FR"/>
      </w:rPr>
      <w:t>v</w:t>
    </w:r>
    <w:r w:rsidR="001F1A23" w:rsidRPr="001F1A23">
      <w:rPr>
        <w:lang w:val="fr-FR"/>
      </w:rPr>
      <w:t>01-00</w:t>
    </w:r>
    <w:r w:rsidRPr="001F1A23">
      <w:rPr>
        <w:rStyle w:val="HideTWBExt"/>
        <w:noProof w:val="0"/>
        <w:lang w:val="fr-FR"/>
      </w:rPr>
      <w:t>&lt;/Version</w:t>
    </w:r>
    <w:r w:rsidRPr="001F1A23">
      <w:rPr>
        <w:rStyle w:val="HideTWBExt"/>
        <w:noProof w:val="0"/>
        <w:sz w:val="22"/>
        <w:lang w:val="fr-FR"/>
      </w:rPr>
      <w:t>&gt;</w:t>
    </w:r>
    <w:r w:rsidRPr="001F1A23">
      <w:rPr>
        <w:lang w:val="fr-FR"/>
      </w:rPr>
      <w:t xml:space="preserve"> } RC1</w:t>
    </w:r>
  </w:p>
  <w:p w14:paraId="5852BDF2" w14:textId="22FD5FE0" w:rsidR="00626D73" w:rsidRPr="00F718D7" w:rsidRDefault="00626D73">
    <w:pPr>
      <w:pStyle w:val="Footer2"/>
      <w:ind w:left="-426"/>
    </w:pPr>
    <w:r w:rsidRPr="00F718D7">
      <w:fldChar w:fldCharType="begin"/>
    </w:r>
    <w:r w:rsidRPr="00F718D7">
      <w:instrText xml:space="preserve"> DOCPROPERTY "&lt;Extension&gt;"</w:instrText>
    </w:r>
    <w:r w:rsidRPr="00F718D7">
      <w:fldChar w:fldCharType="separate"/>
    </w:r>
    <w:r w:rsidR="00D352EC">
      <w:t>EN</w:t>
    </w:r>
    <w:r w:rsidRPr="00F718D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ED14" w14:textId="51DA813B" w:rsidR="00AA1D6D" w:rsidRPr="00F718D7" w:rsidRDefault="00AA1D6D" w:rsidP="00AA1D6D">
    <w:pPr>
      <w:widowControl/>
      <w:tabs>
        <w:tab w:val="left" w:pos="-1071"/>
        <w:tab w:val="left" w:pos="-680"/>
        <w:tab w:val="center" w:pos="4536"/>
        <w:tab w:val="left" w:pos="6663"/>
        <w:tab w:val="left" w:pos="8763"/>
        <w:tab w:val="left" w:pos="9046"/>
      </w:tabs>
      <w:ind w:left="-284"/>
      <w:rPr>
        <w:sz w:val="22"/>
      </w:rPr>
    </w:pPr>
    <w:r w:rsidRPr="00F718D7">
      <w:rPr>
        <w:rStyle w:val="HideTWBExt"/>
        <w:noProof w:val="0"/>
        <w:sz w:val="22"/>
      </w:rPr>
      <w:t>&lt;</w:t>
    </w:r>
    <w:r w:rsidRPr="00F718D7">
      <w:rPr>
        <w:rStyle w:val="HideTWBExt"/>
        <w:noProof w:val="0"/>
      </w:rPr>
      <w:t>PathFdR</w:t>
    </w:r>
    <w:r w:rsidRPr="00F718D7">
      <w:rPr>
        <w:rStyle w:val="HideTWBExt"/>
        <w:noProof w:val="0"/>
        <w:sz w:val="22"/>
      </w:rPr>
      <w:t>&gt;</w:t>
    </w:r>
    <w:r w:rsidR="001F1A23" w:rsidRPr="001F1A23">
      <w:rPr>
        <w:sz w:val="22"/>
      </w:rPr>
      <w:t>RC\1169120EN.docx</w:t>
    </w:r>
    <w:r w:rsidRPr="00F718D7">
      <w:rPr>
        <w:rStyle w:val="HideTWBExt"/>
        <w:noProof w:val="0"/>
        <w:sz w:val="22"/>
      </w:rPr>
      <w:t>&lt;/</w:t>
    </w:r>
    <w:r w:rsidRPr="00F718D7">
      <w:rPr>
        <w:rStyle w:val="HideTWBExt"/>
        <w:noProof w:val="0"/>
      </w:rPr>
      <w:t>PathFdR</w:t>
    </w:r>
    <w:r w:rsidRPr="00F718D7">
      <w:rPr>
        <w:rStyle w:val="HideTWBExt"/>
        <w:noProof w:val="0"/>
        <w:sz w:val="22"/>
      </w:rPr>
      <w:t>&gt;</w:t>
    </w:r>
    <w:r w:rsidRPr="00F718D7">
      <w:rPr>
        <w:sz w:val="22"/>
      </w:rPr>
      <w:t xml:space="preserve"> </w:t>
    </w:r>
    <w:r w:rsidRPr="00F718D7">
      <w:rPr>
        <w:sz w:val="22"/>
      </w:rPr>
      <w:tab/>
    </w:r>
    <w:r w:rsidR="001F1A23">
      <w:fldChar w:fldCharType="begin"/>
    </w:r>
    <w:r w:rsidR="001F1A23">
      <w:instrText xml:space="preserve"> PAGE  \* MERGEFORMAT </w:instrText>
    </w:r>
    <w:r w:rsidR="001F1A23">
      <w:fldChar w:fldCharType="separate"/>
    </w:r>
    <w:r w:rsidR="00D352EC">
      <w:rPr>
        <w:noProof/>
      </w:rPr>
      <w:t>7</w:t>
    </w:r>
    <w:r w:rsidR="001F1A23">
      <w:fldChar w:fldCharType="end"/>
    </w:r>
    <w:r w:rsidR="001F1A23">
      <w:t>/</w:t>
    </w:r>
    <w:r w:rsidR="004B4FBD">
      <w:rPr>
        <w:noProof/>
      </w:rPr>
      <w:fldChar w:fldCharType="begin"/>
    </w:r>
    <w:r w:rsidR="004B4FBD">
      <w:rPr>
        <w:noProof/>
      </w:rPr>
      <w:instrText xml:space="preserve"> NUMPAGES  \* MERGEFORMAT </w:instrText>
    </w:r>
    <w:r w:rsidR="004B4FBD">
      <w:rPr>
        <w:noProof/>
      </w:rPr>
      <w:fldChar w:fldCharType="separate"/>
    </w:r>
    <w:r w:rsidR="00D352EC">
      <w:rPr>
        <w:noProof/>
      </w:rPr>
      <w:t>10</w:t>
    </w:r>
    <w:r w:rsidR="004B4FBD">
      <w:rPr>
        <w:noProof/>
      </w:rPr>
      <w:fldChar w:fldCharType="end"/>
    </w:r>
    <w:r w:rsidRPr="00F718D7">
      <w:rPr>
        <w:sz w:val="22"/>
      </w:rPr>
      <w:tab/>
      <w:t>PE</w:t>
    </w:r>
    <w:r w:rsidRPr="00F718D7">
      <w:rPr>
        <w:rStyle w:val="HideTWBExt"/>
        <w:noProof w:val="0"/>
        <w:sz w:val="22"/>
      </w:rPr>
      <w:t>&lt;</w:t>
    </w:r>
    <w:r w:rsidRPr="00F718D7">
      <w:rPr>
        <w:rStyle w:val="HideTWBExt"/>
        <w:noProof w:val="0"/>
      </w:rPr>
      <w:t>NoPE&gt;</w:t>
    </w:r>
    <w:r w:rsidR="001F1A23" w:rsidRPr="001F1A23">
      <w:rPr>
        <w:sz w:val="22"/>
      </w:rPr>
      <w:t>624.242</w:t>
    </w:r>
    <w:r w:rsidRPr="00F718D7">
      <w:rPr>
        <w:rStyle w:val="HideTWBExt"/>
        <w:noProof w:val="0"/>
      </w:rPr>
      <w:t>&lt;/NoPE&gt;&lt;Version&gt;</w:t>
    </w:r>
    <w:r w:rsidR="00F718D7" w:rsidRPr="00F718D7">
      <w:rPr>
        <w:sz w:val="22"/>
      </w:rPr>
      <w:t>v</w:t>
    </w:r>
    <w:r w:rsidR="001F1A23" w:rsidRPr="001F1A23">
      <w:rPr>
        <w:sz w:val="22"/>
      </w:rPr>
      <w:t>01-00</w:t>
    </w:r>
    <w:r w:rsidRPr="00F718D7">
      <w:rPr>
        <w:rStyle w:val="HideTWBExt"/>
        <w:noProof w:val="0"/>
      </w:rPr>
      <w:t>&lt;/Version</w:t>
    </w:r>
    <w:r w:rsidRPr="00F718D7">
      <w:rPr>
        <w:rStyle w:val="HideTWBExt"/>
        <w:noProof w:val="0"/>
        <w:sz w:val="22"/>
      </w:rPr>
      <w:t>&gt;</w:t>
    </w:r>
    <w:r w:rsidRPr="00F718D7">
      <w:t xml:space="preserve"> </w:t>
    </w:r>
    <w:r w:rsidRPr="00F718D7">
      <w:rPr>
        <w:sz w:val="22"/>
      </w:rPr>
      <w:t>}</w:t>
    </w:r>
  </w:p>
  <w:p w14:paraId="3FE0F481" w14:textId="77777777" w:rsidR="001F1A23" w:rsidRPr="00154F69" w:rsidRDefault="001F1A23" w:rsidP="001F1A23">
    <w:pPr>
      <w:widowControl/>
      <w:tabs>
        <w:tab w:val="left" w:pos="-1071"/>
        <w:tab w:val="left" w:pos="-680"/>
        <w:tab w:val="center" w:pos="4536"/>
        <w:tab w:val="left" w:pos="6663"/>
        <w:tab w:val="left" w:pos="8763"/>
        <w:tab w:val="left" w:pos="9046"/>
      </w:tabs>
      <w:ind w:left="-284"/>
      <w:rPr>
        <w:sz w:val="22"/>
        <w:lang w:val="fr-FR"/>
      </w:rPr>
    </w:pPr>
    <w:r w:rsidRPr="00F718D7">
      <w:rPr>
        <w:sz w:val="22"/>
      </w:rPr>
      <w:tab/>
    </w:r>
    <w:r w:rsidRPr="00F718D7">
      <w:rPr>
        <w:sz w:val="22"/>
      </w:rPr>
      <w:tab/>
    </w:r>
    <w:r w:rsidRPr="00154F69">
      <w:rPr>
        <w:sz w:val="22"/>
        <w:lang w:val="fr-FR"/>
      </w:rPr>
      <w:t>PE</w:t>
    </w:r>
    <w:r w:rsidRPr="00154F69">
      <w:rPr>
        <w:rStyle w:val="HideTWBExt"/>
        <w:noProof w:val="0"/>
        <w:sz w:val="22"/>
        <w:lang w:val="fr-FR"/>
      </w:rPr>
      <w:t>&lt;</w:t>
    </w:r>
    <w:r w:rsidRPr="00154F69">
      <w:rPr>
        <w:rStyle w:val="HideTWBExt"/>
        <w:noProof w:val="0"/>
        <w:lang w:val="fr-FR"/>
      </w:rPr>
      <w:t>NoPE&gt;</w:t>
    </w:r>
    <w:r w:rsidRPr="00154F69">
      <w:rPr>
        <w:sz w:val="22"/>
        <w:lang w:val="fr-FR"/>
      </w:rPr>
      <w:t>631.519</w:t>
    </w:r>
    <w:r w:rsidRPr="00154F69">
      <w:rPr>
        <w:rStyle w:val="HideTWBExt"/>
        <w:noProof w:val="0"/>
        <w:lang w:val="fr-FR"/>
      </w:rPr>
      <w:t>&lt;/NoPE&gt;&lt;Version&gt;</w:t>
    </w:r>
    <w:r w:rsidRPr="00154F69">
      <w:rPr>
        <w:sz w:val="22"/>
        <w:lang w:val="fr-FR"/>
      </w:rPr>
      <w:t>v01-00</w:t>
    </w:r>
    <w:r w:rsidRPr="00154F69">
      <w:rPr>
        <w:rStyle w:val="HideTWBExt"/>
        <w:noProof w:val="0"/>
        <w:lang w:val="fr-FR"/>
      </w:rPr>
      <w:t>&lt;/Version</w:t>
    </w:r>
    <w:r w:rsidRPr="00154F69">
      <w:rPr>
        <w:rStyle w:val="HideTWBExt"/>
        <w:noProof w:val="0"/>
        <w:sz w:val="22"/>
        <w:lang w:val="fr-FR"/>
      </w:rPr>
      <w:t>&gt;</w:t>
    </w:r>
    <w:r w:rsidRPr="00154F69">
      <w:rPr>
        <w:lang w:val="fr-FR"/>
      </w:rPr>
      <w:t xml:space="preserve"> </w:t>
    </w:r>
    <w:r w:rsidRPr="00154F69">
      <w:rPr>
        <w:sz w:val="22"/>
        <w:lang w:val="fr-FR"/>
      </w:rPr>
      <w:t>}</w:t>
    </w:r>
  </w:p>
  <w:p w14:paraId="3410C358" w14:textId="77777777" w:rsidR="001F1A23" w:rsidRPr="00154F69" w:rsidRDefault="001F1A23" w:rsidP="001F1A23">
    <w:pPr>
      <w:widowControl/>
      <w:tabs>
        <w:tab w:val="left" w:pos="-1071"/>
        <w:tab w:val="left" w:pos="-680"/>
        <w:tab w:val="center" w:pos="4536"/>
        <w:tab w:val="left" w:pos="6663"/>
        <w:tab w:val="left" w:pos="8763"/>
        <w:tab w:val="left" w:pos="9046"/>
      </w:tabs>
      <w:ind w:left="-284"/>
      <w:rPr>
        <w:sz w:val="22"/>
        <w:lang w:val="fr-FR"/>
      </w:rPr>
    </w:pPr>
    <w:r w:rsidRPr="00154F69">
      <w:rPr>
        <w:sz w:val="22"/>
        <w:lang w:val="fr-FR"/>
      </w:rPr>
      <w:tab/>
    </w:r>
    <w:r w:rsidRPr="00154F69">
      <w:rPr>
        <w:sz w:val="22"/>
        <w:lang w:val="fr-FR"/>
      </w:rPr>
      <w:tab/>
      <w:t>PE</w:t>
    </w:r>
    <w:r w:rsidRPr="00154F69">
      <w:rPr>
        <w:rStyle w:val="HideTWBExt"/>
        <w:noProof w:val="0"/>
        <w:sz w:val="22"/>
        <w:lang w:val="fr-FR"/>
      </w:rPr>
      <w:t>&lt;</w:t>
    </w:r>
    <w:r w:rsidRPr="00154F69">
      <w:rPr>
        <w:rStyle w:val="HideTWBExt"/>
        <w:noProof w:val="0"/>
        <w:lang w:val="fr-FR"/>
      </w:rPr>
      <w:t>NoPE&gt;</w:t>
    </w:r>
    <w:r w:rsidRPr="00154F69">
      <w:rPr>
        <w:sz w:val="22"/>
        <w:lang w:val="fr-FR"/>
      </w:rPr>
      <w:t>631.520</w:t>
    </w:r>
    <w:r w:rsidRPr="00154F69">
      <w:rPr>
        <w:rStyle w:val="HideTWBExt"/>
        <w:noProof w:val="0"/>
        <w:lang w:val="fr-FR"/>
      </w:rPr>
      <w:t>&lt;/NoPE&gt;&lt;Version&gt;</w:t>
    </w:r>
    <w:r w:rsidRPr="00154F69">
      <w:rPr>
        <w:sz w:val="22"/>
        <w:lang w:val="fr-FR"/>
      </w:rPr>
      <w:t>v01-00</w:t>
    </w:r>
    <w:r w:rsidRPr="00154F69">
      <w:rPr>
        <w:rStyle w:val="HideTWBExt"/>
        <w:noProof w:val="0"/>
        <w:lang w:val="fr-FR"/>
      </w:rPr>
      <w:t>&lt;/Version</w:t>
    </w:r>
    <w:r w:rsidRPr="00154F69">
      <w:rPr>
        <w:rStyle w:val="HideTWBExt"/>
        <w:noProof w:val="0"/>
        <w:sz w:val="22"/>
        <w:lang w:val="fr-FR"/>
      </w:rPr>
      <w:t>&gt;</w:t>
    </w:r>
    <w:r w:rsidRPr="00154F69">
      <w:rPr>
        <w:lang w:val="fr-FR"/>
      </w:rPr>
      <w:t xml:space="preserve"> </w:t>
    </w:r>
    <w:r w:rsidRPr="00154F69">
      <w:rPr>
        <w:sz w:val="22"/>
        <w:lang w:val="fr-FR"/>
      </w:rPr>
      <w:t>}</w:t>
    </w:r>
  </w:p>
  <w:p w14:paraId="0222CF94" w14:textId="77777777" w:rsidR="001F1A23" w:rsidRPr="00154F69" w:rsidRDefault="001F1A23" w:rsidP="001F1A23">
    <w:pPr>
      <w:widowControl/>
      <w:tabs>
        <w:tab w:val="left" w:pos="-1071"/>
        <w:tab w:val="left" w:pos="-680"/>
        <w:tab w:val="center" w:pos="4536"/>
        <w:tab w:val="left" w:pos="6663"/>
        <w:tab w:val="left" w:pos="8763"/>
        <w:tab w:val="left" w:pos="9046"/>
      </w:tabs>
      <w:ind w:left="-284"/>
      <w:rPr>
        <w:sz w:val="22"/>
        <w:lang w:val="fr-FR"/>
      </w:rPr>
    </w:pPr>
    <w:r w:rsidRPr="00154F69">
      <w:rPr>
        <w:sz w:val="22"/>
        <w:lang w:val="fr-FR"/>
      </w:rPr>
      <w:tab/>
    </w:r>
    <w:r w:rsidRPr="00154F69">
      <w:rPr>
        <w:sz w:val="22"/>
        <w:lang w:val="fr-FR"/>
      </w:rPr>
      <w:tab/>
      <w:t>PE</w:t>
    </w:r>
    <w:r w:rsidRPr="00154F69">
      <w:rPr>
        <w:rStyle w:val="HideTWBExt"/>
        <w:noProof w:val="0"/>
        <w:sz w:val="22"/>
        <w:lang w:val="fr-FR"/>
      </w:rPr>
      <w:t>&lt;</w:t>
    </w:r>
    <w:r w:rsidRPr="00154F69">
      <w:rPr>
        <w:rStyle w:val="HideTWBExt"/>
        <w:noProof w:val="0"/>
        <w:lang w:val="fr-FR"/>
      </w:rPr>
      <w:t>NoPE&gt;</w:t>
    </w:r>
    <w:r w:rsidRPr="00154F69">
      <w:rPr>
        <w:sz w:val="22"/>
        <w:lang w:val="fr-FR"/>
      </w:rPr>
      <w:t>631.522</w:t>
    </w:r>
    <w:r w:rsidRPr="00154F69">
      <w:rPr>
        <w:rStyle w:val="HideTWBExt"/>
        <w:noProof w:val="0"/>
        <w:lang w:val="fr-FR"/>
      </w:rPr>
      <w:t>&lt;/NoPE&gt;&lt;Version&gt;</w:t>
    </w:r>
    <w:r w:rsidRPr="00154F69">
      <w:rPr>
        <w:sz w:val="22"/>
        <w:lang w:val="fr-FR"/>
      </w:rPr>
      <w:t>v01-00</w:t>
    </w:r>
    <w:r w:rsidRPr="00154F69">
      <w:rPr>
        <w:rStyle w:val="HideTWBExt"/>
        <w:noProof w:val="0"/>
        <w:lang w:val="fr-FR"/>
      </w:rPr>
      <w:t>&lt;/Version</w:t>
    </w:r>
    <w:r w:rsidRPr="00154F69">
      <w:rPr>
        <w:rStyle w:val="HideTWBExt"/>
        <w:noProof w:val="0"/>
        <w:sz w:val="22"/>
        <w:lang w:val="fr-FR"/>
      </w:rPr>
      <w:t>&gt;</w:t>
    </w:r>
    <w:r w:rsidRPr="00154F69">
      <w:rPr>
        <w:lang w:val="fr-FR"/>
      </w:rPr>
      <w:t xml:space="preserve"> </w:t>
    </w:r>
    <w:r w:rsidRPr="00154F69">
      <w:rPr>
        <w:sz w:val="22"/>
        <w:lang w:val="fr-FR"/>
      </w:rPr>
      <w:t>}</w:t>
    </w:r>
  </w:p>
  <w:p w14:paraId="0C82149F" w14:textId="77777777" w:rsidR="001F1A23" w:rsidRPr="00154F69" w:rsidRDefault="001F1A23" w:rsidP="001F1A23">
    <w:pPr>
      <w:widowControl/>
      <w:tabs>
        <w:tab w:val="left" w:pos="-1071"/>
        <w:tab w:val="left" w:pos="-680"/>
        <w:tab w:val="center" w:pos="4536"/>
        <w:tab w:val="left" w:pos="6663"/>
        <w:tab w:val="left" w:pos="8763"/>
        <w:tab w:val="left" w:pos="9046"/>
      </w:tabs>
      <w:ind w:left="-284"/>
      <w:rPr>
        <w:sz w:val="22"/>
        <w:lang w:val="fr-FR"/>
      </w:rPr>
    </w:pPr>
    <w:r w:rsidRPr="00154F69">
      <w:rPr>
        <w:sz w:val="22"/>
        <w:lang w:val="fr-FR"/>
      </w:rPr>
      <w:tab/>
    </w:r>
    <w:r w:rsidRPr="00154F69">
      <w:rPr>
        <w:sz w:val="22"/>
        <w:lang w:val="fr-FR"/>
      </w:rPr>
      <w:tab/>
      <w:t>PE</w:t>
    </w:r>
    <w:r w:rsidRPr="00154F69">
      <w:rPr>
        <w:rStyle w:val="HideTWBExt"/>
        <w:noProof w:val="0"/>
        <w:sz w:val="22"/>
        <w:lang w:val="fr-FR"/>
      </w:rPr>
      <w:t>&lt;</w:t>
    </w:r>
    <w:r w:rsidRPr="00154F69">
      <w:rPr>
        <w:rStyle w:val="HideTWBExt"/>
        <w:noProof w:val="0"/>
        <w:lang w:val="fr-FR"/>
      </w:rPr>
      <w:t>NoPE&gt;</w:t>
    </w:r>
    <w:r w:rsidRPr="00154F69">
      <w:rPr>
        <w:sz w:val="22"/>
        <w:lang w:val="fr-FR"/>
      </w:rPr>
      <w:t>631.523</w:t>
    </w:r>
    <w:r w:rsidRPr="00154F69">
      <w:rPr>
        <w:rStyle w:val="HideTWBExt"/>
        <w:noProof w:val="0"/>
        <w:lang w:val="fr-FR"/>
      </w:rPr>
      <w:t>&lt;/NoPE&gt;&lt;Version&gt;</w:t>
    </w:r>
    <w:r w:rsidRPr="00154F69">
      <w:rPr>
        <w:sz w:val="22"/>
        <w:lang w:val="fr-FR"/>
      </w:rPr>
      <w:t>v01-00</w:t>
    </w:r>
    <w:r w:rsidRPr="00154F69">
      <w:rPr>
        <w:rStyle w:val="HideTWBExt"/>
        <w:noProof w:val="0"/>
        <w:lang w:val="fr-FR"/>
      </w:rPr>
      <w:t>&lt;/Version</w:t>
    </w:r>
    <w:r w:rsidRPr="00154F69">
      <w:rPr>
        <w:rStyle w:val="HideTWBExt"/>
        <w:noProof w:val="0"/>
        <w:sz w:val="22"/>
        <w:lang w:val="fr-FR"/>
      </w:rPr>
      <w:t>&gt;</w:t>
    </w:r>
    <w:r w:rsidRPr="00154F69">
      <w:rPr>
        <w:lang w:val="fr-FR"/>
      </w:rPr>
      <w:t xml:space="preserve"> </w:t>
    </w:r>
    <w:r w:rsidRPr="00154F69">
      <w:rPr>
        <w:sz w:val="22"/>
        <w:lang w:val="fr-FR"/>
      </w:rPr>
      <w:t>}</w:t>
    </w:r>
  </w:p>
  <w:p w14:paraId="755DBF8C" w14:textId="77777777" w:rsidR="001F1A23" w:rsidRPr="001F1A23" w:rsidRDefault="001F1A23" w:rsidP="001F1A23">
    <w:pPr>
      <w:widowControl/>
      <w:tabs>
        <w:tab w:val="left" w:pos="-1071"/>
        <w:tab w:val="left" w:pos="-680"/>
        <w:tab w:val="center" w:pos="4536"/>
        <w:tab w:val="left" w:pos="6663"/>
        <w:tab w:val="left" w:pos="8763"/>
        <w:tab w:val="left" w:pos="9046"/>
      </w:tabs>
      <w:ind w:left="-284"/>
      <w:rPr>
        <w:sz w:val="22"/>
        <w:lang w:val="fr-FR"/>
      </w:rPr>
    </w:pPr>
    <w:r w:rsidRPr="00154F69">
      <w:rPr>
        <w:sz w:val="22"/>
        <w:lang w:val="fr-FR"/>
      </w:rPr>
      <w:tab/>
    </w:r>
    <w:r w:rsidRPr="00154F69">
      <w:rPr>
        <w:sz w:val="22"/>
        <w:lang w:val="fr-FR"/>
      </w:rPr>
      <w:tab/>
    </w:r>
    <w:r w:rsidRPr="001F1A23">
      <w:rPr>
        <w:sz w:val="22"/>
        <w:lang w:val="fr-FR"/>
      </w:rPr>
      <w:t>PE</w:t>
    </w:r>
    <w:r w:rsidRPr="001F1A23">
      <w:rPr>
        <w:rStyle w:val="HideTWBExt"/>
        <w:noProof w:val="0"/>
        <w:sz w:val="22"/>
        <w:lang w:val="fr-FR"/>
      </w:rPr>
      <w:t>&lt;</w:t>
    </w:r>
    <w:r w:rsidRPr="001F1A23">
      <w:rPr>
        <w:rStyle w:val="HideTWBExt"/>
        <w:noProof w:val="0"/>
        <w:lang w:val="fr-FR"/>
      </w:rPr>
      <w:t>NoPE&gt;</w:t>
    </w:r>
    <w:r w:rsidRPr="001F1A23">
      <w:rPr>
        <w:sz w:val="22"/>
        <w:lang w:val="fr-FR"/>
      </w:rPr>
      <w:t>631.526</w:t>
    </w:r>
    <w:r w:rsidRPr="001F1A23">
      <w:rPr>
        <w:rStyle w:val="HideTWBExt"/>
        <w:noProof w:val="0"/>
        <w:lang w:val="fr-FR"/>
      </w:rPr>
      <w:t>&lt;/NoPE&gt;&lt;Version&gt;</w:t>
    </w:r>
    <w:r w:rsidRPr="001F1A23">
      <w:rPr>
        <w:sz w:val="22"/>
        <w:lang w:val="fr-FR"/>
      </w:rPr>
      <w:t>v01-00</w:t>
    </w:r>
    <w:r w:rsidRPr="001F1A23">
      <w:rPr>
        <w:rStyle w:val="HideTWBExt"/>
        <w:noProof w:val="0"/>
        <w:lang w:val="fr-FR"/>
      </w:rPr>
      <w:t>&lt;/Version</w:t>
    </w:r>
    <w:r w:rsidRPr="001F1A23">
      <w:rPr>
        <w:rStyle w:val="HideTWBExt"/>
        <w:noProof w:val="0"/>
        <w:sz w:val="22"/>
        <w:lang w:val="fr-FR"/>
      </w:rPr>
      <w:t>&gt;</w:t>
    </w:r>
    <w:r w:rsidRPr="001F1A23">
      <w:rPr>
        <w:lang w:val="fr-FR"/>
      </w:rPr>
      <w:t xml:space="preserve"> </w:t>
    </w:r>
    <w:r w:rsidRPr="001F1A23">
      <w:rPr>
        <w:sz w:val="22"/>
        <w:lang w:val="fr-FR"/>
      </w:rPr>
      <w:t>}</w:t>
    </w:r>
  </w:p>
  <w:p w14:paraId="288A6001" w14:textId="77777777" w:rsidR="00AA1D6D" w:rsidRPr="001F1A23" w:rsidRDefault="00AA1D6D" w:rsidP="00AA1D6D">
    <w:pPr>
      <w:widowControl/>
      <w:tabs>
        <w:tab w:val="left" w:pos="-1071"/>
        <w:tab w:val="left" w:pos="-680"/>
        <w:tab w:val="left" w:pos="6663"/>
        <w:tab w:val="left" w:pos="8763"/>
        <w:tab w:val="left" w:pos="9046"/>
      </w:tabs>
      <w:ind w:left="-284"/>
      <w:rPr>
        <w:sz w:val="22"/>
        <w:lang w:val="fr-FR"/>
      </w:rPr>
    </w:pPr>
    <w:r w:rsidRPr="001F1A23">
      <w:rPr>
        <w:sz w:val="22"/>
        <w:lang w:val="fr-FR"/>
      </w:rPr>
      <w:tab/>
      <w:t>PE</w:t>
    </w:r>
    <w:r w:rsidRPr="001F1A23">
      <w:rPr>
        <w:rStyle w:val="HideTWBExt"/>
        <w:noProof w:val="0"/>
        <w:sz w:val="22"/>
        <w:lang w:val="fr-FR"/>
      </w:rPr>
      <w:t>&lt;</w:t>
    </w:r>
    <w:r w:rsidRPr="001F1A23">
      <w:rPr>
        <w:rStyle w:val="HideTWBExt"/>
        <w:noProof w:val="0"/>
        <w:lang w:val="fr-FR"/>
      </w:rPr>
      <w:t>NoPE&gt;</w:t>
    </w:r>
    <w:r w:rsidR="001F1A23" w:rsidRPr="001F1A23">
      <w:rPr>
        <w:sz w:val="22"/>
        <w:lang w:val="fr-FR"/>
      </w:rPr>
      <w:t>631.528</w:t>
    </w:r>
    <w:r w:rsidRPr="001F1A23">
      <w:rPr>
        <w:rStyle w:val="HideTWBExt"/>
        <w:noProof w:val="0"/>
        <w:lang w:val="fr-FR"/>
      </w:rPr>
      <w:t>&lt;/NoPE&gt;&lt;Version&gt;</w:t>
    </w:r>
    <w:r w:rsidR="00F718D7" w:rsidRPr="001F1A23">
      <w:rPr>
        <w:sz w:val="22"/>
        <w:lang w:val="fr-FR"/>
      </w:rPr>
      <w:t>v</w:t>
    </w:r>
    <w:r w:rsidR="001F1A23" w:rsidRPr="001F1A23">
      <w:rPr>
        <w:sz w:val="22"/>
        <w:lang w:val="fr-FR"/>
      </w:rPr>
      <w:t>01-00</w:t>
    </w:r>
    <w:r w:rsidRPr="001F1A23">
      <w:rPr>
        <w:rStyle w:val="HideTWBExt"/>
        <w:noProof w:val="0"/>
        <w:lang w:val="fr-FR"/>
      </w:rPr>
      <w:t>&lt;/Version</w:t>
    </w:r>
    <w:r w:rsidRPr="001F1A23">
      <w:rPr>
        <w:rStyle w:val="HideTWBExt"/>
        <w:noProof w:val="0"/>
        <w:sz w:val="22"/>
        <w:lang w:val="fr-FR"/>
      </w:rPr>
      <w:t>&gt;</w:t>
    </w:r>
    <w:r w:rsidRPr="001F1A23">
      <w:rPr>
        <w:lang w:val="fr-FR"/>
      </w:rPr>
      <w:t xml:space="preserve"> </w:t>
    </w:r>
    <w:r w:rsidRPr="001F1A23">
      <w:rPr>
        <w:sz w:val="22"/>
        <w:lang w:val="fr-FR"/>
      </w:rPr>
      <w:t>} RC1</w:t>
    </w:r>
  </w:p>
  <w:p w14:paraId="5F91BE2F" w14:textId="38A67D84" w:rsidR="00626D73" w:rsidRPr="00F718D7" w:rsidRDefault="00626D73">
    <w:pPr>
      <w:pStyle w:val="Footer2"/>
      <w:tabs>
        <w:tab w:val="clear" w:pos="9921"/>
        <w:tab w:val="right" w:pos="9781"/>
      </w:tabs>
    </w:pPr>
    <w:r w:rsidRPr="001F1A23">
      <w:rPr>
        <w:lang w:val="fr-FR"/>
      </w:rPr>
      <w:tab/>
    </w:r>
    <w:fldSimple w:instr=" DOCPROPERTY &quot;&lt;Extension&gt;&quot; ">
      <w:r w:rsidR="00D352EC">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3380" w14:textId="77777777" w:rsidR="00626D73" w:rsidRPr="00F718D7"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F718D7">
      <w:rPr>
        <w:rStyle w:val="HideTWBExt"/>
        <w:noProof w:val="0"/>
        <w:sz w:val="22"/>
      </w:rPr>
      <w:t>&lt;</w:t>
    </w:r>
    <w:r w:rsidRPr="00F718D7">
      <w:rPr>
        <w:rStyle w:val="HideTWBExt"/>
        <w:noProof w:val="0"/>
      </w:rPr>
      <w:t>PathFdR</w:t>
    </w:r>
    <w:r w:rsidRPr="00F718D7">
      <w:rPr>
        <w:rStyle w:val="HideTWBExt"/>
        <w:noProof w:val="0"/>
        <w:sz w:val="22"/>
      </w:rPr>
      <w:t>&gt;</w:t>
    </w:r>
    <w:r w:rsidR="0076711B" w:rsidRPr="0076711B">
      <w:rPr>
        <w:sz w:val="22"/>
      </w:rPr>
      <w:t>RC\1169120EN.docx</w:t>
    </w:r>
    <w:r w:rsidRPr="00F718D7">
      <w:rPr>
        <w:rStyle w:val="HideTWBExt"/>
        <w:noProof w:val="0"/>
        <w:sz w:val="22"/>
      </w:rPr>
      <w:t>&lt;/</w:t>
    </w:r>
    <w:r w:rsidRPr="00F718D7">
      <w:rPr>
        <w:rStyle w:val="HideTWBExt"/>
        <w:noProof w:val="0"/>
      </w:rPr>
      <w:t>PathFdR</w:t>
    </w:r>
    <w:r w:rsidRPr="00F718D7">
      <w:rPr>
        <w:rStyle w:val="HideTWBExt"/>
        <w:noProof w:val="0"/>
        <w:sz w:val="22"/>
      </w:rPr>
      <w:t>&gt;</w:t>
    </w:r>
    <w:bookmarkEnd w:id="1"/>
    <w:r w:rsidRPr="00F718D7">
      <w:rPr>
        <w:sz w:val="22"/>
      </w:rPr>
      <w:t xml:space="preserve"> </w:t>
    </w:r>
    <w:r w:rsidRPr="00F718D7">
      <w:rPr>
        <w:sz w:val="22"/>
      </w:rPr>
      <w:tab/>
    </w:r>
    <w:bookmarkStart w:id="3" w:name="OutsideFooter1"/>
    <w:r w:rsidRPr="00F718D7">
      <w:rPr>
        <w:sz w:val="22"/>
      </w:rPr>
      <w:t>PE</w:t>
    </w:r>
    <w:r w:rsidRPr="00F718D7">
      <w:rPr>
        <w:rStyle w:val="HideTWBExt"/>
        <w:noProof w:val="0"/>
        <w:sz w:val="22"/>
      </w:rPr>
      <w:t>&lt;</w:t>
    </w:r>
    <w:r w:rsidRPr="00F718D7">
      <w:rPr>
        <w:rStyle w:val="HideTWBExt"/>
        <w:noProof w:val="0"/>
      </w:rPr>
      <w:t>NoPE&gt;</w:t>
    </w:r>
    <w:r w:rsidR="0076711B">
      <w:rPr>
        <w:sz w:val="22"/>
      </w:rPr>
      <w:t>624.242</w:t>
    </w:r>
    <w:r w:rsidRPr="00F718D7">
      <w:rPr>
        <w:rStyle w:val="HideTWBExt"/>
        <w:noProof w:val="0"/>
      </w:rPr>
      <w:t>&lt;/NoPE&gt;&lt;Version&gt;</w:t>
    </w:r>
    <w:r w:rsidR="00F718D7" w:rsidRPr="00F718D7">
      <w:rPr>
        <w:sz w:val="22"/>
      </w:rPr>
      <w:t>v</w:t>
    </w:r>
    <w:r w:rsidR="0076711B">
      <w:rPr>
        <w:sz w:val="22"/>
      </w:rPr>
      <w:t>01-00</w:t>
    </w:r>
    <w:r w:rsidRPr="00F718D7">
      <w:rPr>
        <w:rStyle w:val="HideTWBExt"/>
        <w:noProof w:val="0"/>
      </w:rPr>
      <w:t>&lt;/Version</w:t>
    </w:r>
    <w:r w:rsidRPr="00F718D7">
      <w:rPr>
        <w:rStyle w:val="HideTWBExt"/>
        <w:noProof w:val="0"/>
        <w:sz w:val="22"/>
      </w:rPr>
      <w:t>&gt;</w:t>
    </w:r>
    <w:r w:rsidRPr="00F718D7">
      <w:t xml:space="preserve"> </w:t>
    </w:r>
    <w:r w:rsidRPr="00F718D7">
      <w:rPr>
        <w:sz w:val="22"/>
      </w:rPr>
      <w:t>}</w:t>
    </w:r>
  </w:p>
  <w:p w14:paraId="18527784" w14:textId="77777777" w:rsidR="0076711B" w:rsidRPr="00154F69" w:rsidRDefault="0076711B" w:rsidP="0076711B">
    <w:pPr>
      <w:widowControl/>
      <w:tabs>
        <w:tab w:val="left" w:pos="-1071"/>
        <w:tab w:val="left" w:pos="-680"/>
        <w:tab w:val="left" w:pos="6663"/>
        <w:tab w:val="left" w:pos="8763"/>
        <w:tab w:val="left" w:pos="9046"/>
      </w:tabs>
      <w:ind w:left="-284"/>
      <w:rPr>
        <w:sz w:val="22"/>
        <w:lang w:val="fr-FR"/>
      </w:rPr>
    </w:pPr>
    <w:r w:rsidRPr="00F718D7">
      <w:rPr>
        <w:sz w:val="22"/>
      </w:rPr>
      <w:tab/>
    </w:r>
    <w:r w:rsidRPr="00154F69">
      <w:rPr>
        <w:sz w:val="22"/>
        <w:lang w:val="fr-FR"/>
      </w:rPr>
      <w:t>PE</w:t>
    </w:r>
    <w:r w:rsidRPr="00154F69">
      <w:rPr>
        <w:rStyle w:val="HideTWBExt"/>
        <w:noProof w:val="0"/>
        <w:sz w:val="22"/>
        <w:lang w:val="fr-FR"/>
      </w:rPr>
      <w:t>&lt;</w:t>
    </w:r>
    <w:r w:rsidRPr="00154F69">
      <w:rPr>
        <w:rStyle w:val="HideTWBExt"/>
        <w:noProof w:val="0"/>
        <w:lang w:val="fr-FR"/>
      </w:rPr>
      <w:t>NoPE&gt;</w:t>
    </w:r>
    <w:r w:rsidRPr="00154F69">
      <w:rPr>
        <w:sz w:val="22"/>
        <w:lang w:val="fr-FR"/>
      </w:rPr>
      <w:t>631.519</w:t>
    </w:r>
    <w:r w:rsidRPr="00154F69">
      <w:rPr>
        <w:rStyle w:val="HideTWBExt"/>
        <w:noProof w:val="0"/>
        <w:lang w:val="fr-FR"/>
      </w:rPr>
      <w:t>&lt;/NoPE&gt;&lt;Version&gt;</w:t>
    </w:r>
    <w:r w:rsidRPr="00154F69">
      <w:rPr>
        <w:sz w:val="22"/>
        <w:lang w:val="fr-FR"/>
      </w:rPr>
      <w:t>v01-00</w:t>
    </w:r>
    <w:r w:rsidRPr="00154F69">
      <w:rPr>
        <w:rStyle w:val="HideTWBExt"/>
        <w:noProof w:val="0"/>
        <w:lang w:val="fr-FR"/>
      </w:rPr>
      <w:t>&lt;/Version</w:t>
    </w:r>
    <w:r w:rsidRPr="00154F69">
      <w:rPr>
        <w:rStyle w:val="HideTWBExt"/>
        <w:noProof w:val="0"/>
        <w:sz w:val="22"/>
        <w:lang w:val="fr-FR"/>
      </w:rPr>
      <w:t>&gt;</w:t>
    </w:r>
    <w:r w:rsidRPr="00154F69">
      <w:rPr>
        <w:lang w:val="fr-FR"/>
      </w:rPr>
      <w:t xml:space="preserve"> </w:t>
    </w:r>
    <w:r w:rsidRPr="00154F69">
      <w:rPr>
        <w:sz w:val="22"/>
        <w:lang w:val="fr-FR"/>
      </w:rPr>
      <w:t>}</w:t>
    </w:r>
  </w:p>
  <w:p w14:paraId="2EBFB768" w14:textId="77777777" w:rsidR="0076711B" w:rsidRPr="00154F69" w:rsidRDefault="0076711B" w:rsidP="0076711B">
    <w:pPr>
      <w:widowControl/>
      <w:tabs>
        <w:tab w:val="left" w:pos="-1071"/>
        <w:tab w:val="left" w:pos="-680"/>
        <w:tab w:val="left" w:pos="6663"/>
        <w:tab w:val="left" w:pos="8763"/>
        <w:tab w:val="left" w:pos="9046"/>
      </w:tabs>
      <w:ind w:left="-284"/>
      <w:rPr>
        <w:sz w:val="22"/>
        <w:lang w:val="fr-FR"/>
      </w:rPr>
    </w:pPr>
    <w:r w:rsidRPr="00154F69">
      <w:rPr>
        <w:sz w:val="22"/>
        <w:lang w:val="fr-FR"/>
      </w:rPr>
      <w:tab/>
      <w:t>PE</w:t>
    </w:r>
    <w:r w:rsidRPr="00154F69">
      <w:rPr>
        <w:rStyle w:val="HideTWBExt"/>
        <w:noProof w:val="0"/>
        <w:sz w:val="22"/>
        <w:lang w:val="fr-FR"/>
      </w:rPr>
      <w:t>&lt;</w:t>
    </w:r>
    <w:r w:rsidRPr="00154F69">
      <w:rPr>
        <w:rStyle w:val="HideTWBExt"/>
        <w:noProof w:val="0"/>
        <w:lang w:val="fr-FR"/>
      </w:rPr>
      <w:t>NoPE&gt;</w:t>
    </w:r>
    <w:r w:rsidRPr="00154F69">
      <w:rPr>
        <w:sz w:val="22"/>
        <w:lang w:val="fr-FR"/>
      </w:rPr>
      <w:t>631.520</w:t>
    </w:r>
    <w:r w:rsidRPr="00154F69">
      <w:rPr>
        <w:rStyle w:val="HideTWBExt"/>
        <w:noProof w:val="0"/>
        <w:lang w:val="fr-FR"/>
      </w:rPr>
      <w:t>&lt;/NoPE&gt;&lt;Version&gt;</w:t>
    </w:r>
    <w:r w:rsidRPr="00154F69">
      <w:rPr>
        <w:sz w:val="22"/>
        <w:lang w:val="fr-FR"/>
      </w:rPr>
      <w:t>v01-00</w:t>
    </w:r>
    <w:r w:rsidRPr="00154F69">
      <w:rPr>
        <w:rStyle w:val="HideTWBExt"/>
        <w:noProof w:val="0"/>
        <w:lang w:val="fr-FR"/>
      </w:rPr>
      <w:t>&lt;/Version</w:t>
    </w:r>
    <w:r w:rsidRPr="00154F69">
      <w:rPr>
        <w:rStyle w:val="HideTWBExt"/>
        <w:noProof w:val="0"/>
        <w:sz w:val="22"/>
        <w:lang w:val="fr-FR"/>
      </w:rPr>
      <w:t>&gt;</w:t>
    </w:r>
    <w:r w:rsidRPr="00154F69">
      <w:rPr>
        <w:lang w:val="fr-FR"/>
      </w:rPr>
      <w:t xml:space="preserve"> </w:t>
    </w:r>
    <w:r w:rsidRPr="00154F69">
      <w:rPr>
        <w:sz w:val="22"/>
        <w:lang w:val="fr-FR"/>
      </w:rPr>
      <w:t>}</w:t>
    </w:r>
  </w:p>
  <w:p w14:paraId="0BEBC9F4" w14:textId="77777777" w:rsidR="0076711B" w:rsidRPr="00154F69" w:rsidRDefault="0076711B" w:rsidP="0076711B">
    <w:pPr>
      <w:widowControl/>
      <w:tabs>
        <w:tab w:val="left" w:pos="-1071"/>
        <w:tab w:val="left" w:pos="-680"/>
        <w:tab w:val="left" w:pos="6663"/>
        <w:tab w:val="left" w:pos="8763"/>
        <w:tab w:val="left" w:pos="9046"/>
      </w:tabs>
      <w:ind w:left="-284"/>
      <w:rPr>
        <w:sz w:val="22"/>
        <w:lang w:val="fr-FR"/>
      </w:rPr>
    </w:pPr>
    <w:r w:rsidRPr="00154F69">
      <w:rPr>
        <w:sz w:val="22"/>
        <w:lang w:val="fr-FR"/>
      </w:rPr>
      <w:tab/>
      <w:t>PE</w:t>
    </w:r>
    <w:r w:rsidRPr="00154F69">
      <w:rPr>
        <w:rStyle w:val="HideTWBExt"/>
        <w:noProof w:val="0"/>
        <w:sz w:val="22"/>
        <w:lang w:val="fr-FR"/>
      </w:rPr>
      <w:t>&lt;</w:t>
    </w:r>
    <w:r w:rsidRPr="00154F69">
      <w:rPr>
        <w:rStyle w:val="HideTWBExt"/>
        <w:noProof w:val="0"/>
        <w:lang w:val="fr-FR"/>
      </w:rPr>
      <w:t>NoPE&gt;</w:t>
    </w:r>
    <w:r w:rsidRPr="00154F69">
      <w:rPr>
        <w:sz w:val="22"/>
        <w:lang w:val="fr-FR"/>
      </w:rPr>
      <w:t>631.522</w:t>
    </w:r>
    <w:r w:rsidRPr="00154F69">
      <w:rPr>
        <w:rStyle w:val="HideTWBExt"/>
        <w:noProof w:val="0"/>
        <w:lang w:val="fr-FR"/>
      </w:rPr>
      <w:t>&lt;/NoPE&gt;&lt;Version&gt;</w:t>
    </w:r>
    <w:r w:rsidRPr="00154F69">
      <w:rPr>
        <w:sz w:val="22"/>
        <w:lang w:val="fr-FR"/>
      </w:rPr>
      <w:t>v01-00</w:t>
    </w:r>
    <w:r w:rsidRPr="00154F69">
      <w:rPr>
        <w:rStyle w:val="HideTWBExt"/>
        <w:noProof w:val="0"/>
        <w:lang w:val="fr-FR"/>
      </w:rPr>
      <w:t>&lt;/Version</w:t>
    </w:r>
    <w:r w:rsidRPr="00154F69">
      <w:rPr>
        <w:rStyle w:val="HideTWBExt"/>
        <w:noProof w:val="0"/>
        <w:sz w:val="22"/>
        <w:lang w:val="fr-FR"/>
      </w:rPr>
      <w:t>&gt;</w:t>
    </w:r>
    <w:r w:rsidRPr="00154F69">
      <w:rPr>
        <w:lang w:val="fr-FR"/>
      </w:rPr>
      <w:t xml:space="preserve"> </w:t>
    </w:r>
    <w:r w:rsidRPr="00154F69">
      <w:rPr>
        <w:sz w:val="22"/>
        <w:lang w:val="fr-FR"/>
      </w:rPr>
      <w:t>}</w:t>
    </w:r>
  </w:p>
  <w:p w14:paraId="6FAF5FD1" w14:textId="77777777" w:rsidR="0076711B" w:rsidRPr="00154F69" w:rsidRDefault="0076711B" w:rsidP="0076711B">
    <w:pPr>
      <w:widowControl/>
      <w:tabs>
        <w:tab w:val="left" w:pos="-1071"/>
        <w:tab w:val="left" w:pos="-680"/>
        <w:tab w:val="left" w:pos="6663"/>
        <w:tab w:val="left" w:pos="8763"/>
        <w:tab w:val="left" w:pos="9046"/>
      </w:tabs>
      <w:ind w:left="-284"/>
      <w:rPr>
        <w:sz w:val="22"/>
        <w:lang w:val="fr-FR"/>
      </w:rPr>
    </w:pPr>
    <w:r w:rsidRPr="00154F69">
      <w:rPr>
        <w:sz w:val="22"/>
        <w:lang w:val="fr-FR"/>
      </w:rPr>
      <w:tab/>
      <w:t>PE</w:t>
    </w:r>
    <w:r w:rsidRPr="00154F69">
      <w:rPr>
        <w:rStyle w:val="HideTWBExt"/>
        <w:noProof w:val="0"/>
        <w:sz w:val="22"/>
        <w:lang w:val="fr-FR"/>
      </w:rPr>
      <w:t>&lt;</w:t>
    </w:r>
    <w:r w:rsidRPr="00154F69">
      <w:rPr>
        <w:rStyle w:val="HideTWBExt"/>
        <w:noProof w:val="0"/>
        <w:lang w:val="fr-FR"/>
      </w:rPr>
      <w:t>NoPE&gt;</w:t>
    </w:r>
    <w:r w:rsidRPr="00154F69">
      <w:rPr>
        <w:sz w:val="22"/>
        <w:lang w:val="fr-FR"/>
      </w:rPr>
      <w:t>631.523</w:t>
    </w:r>
    <w:r w:rsidRPr="00154F69">
      <w:rPr>
        <w:rStyle w:val="HideTWBExt"/>
        <w:noProof w:val="0"/>
        <w:lang w:val="fr-FR"/>
      </w:rPr>
      <w:t>&lt;/NoPE&gt;&lt;Version&gt;</w:t>
    </w:r>
    <w:r w:rsidRPr="00154F69">
      <w:rPr>
        <w:sz w:val="22"/>
        <w:lang w:val="fr-FR"/>
      </w:rPr>
      <w:t>v01-00</w:t>
    </w:r>
    <w:r w:rsidRPr="00154F69">
      <w:rPr>
        <w:rStyle w:val="HideTWBExt"/>
        <w:noProof w:val="0"/>
        <w:lang w:val="fr-FR"/>
      </w:rPr>
      <w:t>&lt;/Version</w:t>
    </w:r>
    <w:r w:rsidRPr="00154F69">
      <w:rPr>
        <w:rStyle w:val="HideTWBExt"/>
        <w:noProof w:val="0"/>
        <w:sz w:val="22"/>
        <w:lang w:val="fr-FR"/>
      </w:rPr>
      <w:t>&gt;</w:t>
    </w:r>
    <w:r w:rsidRPr="00154F69">
      <w:rPr>
        <w:lang w:val="fr-FR"/>
      </w:rPr>
      <w:t xml:space="preserve"> </w:t>
    </w:r>
    <w:r w:rsidRPr="00154F69">
      <w:rPr>
        <w:sz w:val="22"/>
        <w:lang w:val="fr-FR"/>
      </w:rPr>
      <w:t>}</w:t>
    </w:r>
  </w:p>
  <w:p w14:paraId="35FBCE63" w14:textId="77777777" w:rsidR="0076711B" w:rsidRPr="0076711B" w:rsidRDefault="0076711B" w:rsidP="0076711B">
    <w:pPr>
      <w:widowControl/>
      <w:tabs>
        <w:tab w:val="left" w:pos="-1071"/>
        <w:tab w:val="left" w:pos="-680"/>
        <w:tab w:val="left" w:pos="6663"/>
        <w:tab w:val="left" w:pos="8763"/>
        <w:tab w:val="left" w:pos="9046"/>
      </w:tabs>
      <w:ind w:left="-284"/>
      <w:rPr>
        <w:sz w:val="22"/>
        <w:lang w:val="fr-FR"/>
      </w:rPr>
    </w:pPr>
    <w:r w:rsidRPr="00154F69">
      <w:rPr>
        <w:sz w:val="22"/>
        <w:lang w:val="fr-FR"/>
      </w:rPr>
      <w:tab/>
    </w:r>
    <w:r w:rsidRPr="0076711B">
      <w:rPr>
        <w:sz w:val="22"/>
        <w:lang w:val="fr-FR"/>
      </w:rPr>
      <w:t>PE</w:t>
    </w:r>
    <w:r w:rsidRPr="0076711B">
      <w:rPr>
        <w:rStyle w:val="HideTWBExt"/>
        <w:noProof w:val="0"/>
        <w:sz w:val="22"/>
        <w:lang w:val="fr-FR"/>
      </w:rPr>
      <w:t>&lt;</w:t>
    </w:r>
    <w:r w:rsidRPr="0076711B">
      <w:rPr>
        <w:rStyle w:val="HideTWBExt"/>
        <w:noProof w:val="0"/>
        <w:lang w:val="fr-FR"/>
      </w:rPr>
      <w:t>NoPE&gt;</w:t>
    </w:r>
    <w:r>
      <w:rPr>
        <w:sz w:val="22"/>
        <w:lang w:val="fr-FR"/>
      </w:rPr>
      <w:t>631.526</w:t>
    </w:r>
    <w:r w:rsidRPr="0076711B">
      <w:rPr>
        <w:rStyle w:val="HideTWBExt"/>
        <w:noProof w:val="0"/>
        <w:lang w:val="fr-FR"/>
      </w:rPr>
      <w:t>&lt;/NoPE&gt;&lt;Version&gt;</w:t>
    </w:r>
    <w:r w:rsidRPr="0076711B">
      <w:rPr>
        <w:sz w:val="22"/>
        <w:lang w:val="fr-FR"/>
      </w:rPr>
      <w:t>v</w:t>
    </w:r>
    <w:r>
      <w:rPr>
        <w:sz w:val="22"/>
        <w:lang w:val="fr-FR"/>
      </w:rPr>
      <w:t>01-00</w:t>
    </w:r>
    <w:r w:rsidRPr="0076711B">
      <w:rPr>
        <w:rStyle w:val="HideTWBExt"/>
        <w:noProof w:val="0"/>
        <w:lang w:val="fr-FR"/>
      </w:rPr>
      <w:t>&lt;/Version</w:t>
    </w:r>
    <w:r w:rsidRPr="0076711B">
      <w:rPr>
        <w:rStyle w:val="HideTWBExt"/>
        <w:noProof w:val="0"/>
        <w:sz w:val="22"/>
        <w:lang w:val="fr-FR"/>
      </w:rPr>
      <w:t>&gt;</w:t>
    </w:r>
    <w:r w:rsidRPr="0076711B">
      <w:rPr>
        <w:lang w:val="fr-FR"/>
      </w:rPr>
      <w:t xml:space="preserve"> </w:t>
    </w:r>
    <w:r w:rsidRPr="0076711B">
      <w:rPr>
        <w:sz w:val="22"/>
        <w:lang w:val="fr-FR"/>
      </w:rPr>
      <w:t>}</w:t>
    </w:r>
  </w:p>
  <w:p w14:paraId="18297061" w14:textId="77777777" w:rsidR="00626D73" w:rsidRPr="0076711B" w:rsidRDefault="00626D73">
    <w:pPr>
      <w:widowControl/>
      <w:tabs>
        <w:tab w:val="left" w:pos="-1071"/>
        <w:tab w:val="left" w:pos="-680"/>
        <w:tab w:val="left" w:pos="6663"/>
        <w:tab w:val="left" w:pos="8763"/>
        <w:tab w:val="left" w:pos="9046"/>
      </w:tabs>
      <w:ind w:left="-284"/>
      <w:rPr>
        <w:lang w:val="fr-FR"/>
      </w:rPr>
    </w:pPr>
    <w:r w:rsidRPr="0076711B">
      <w:rPr>
        <w:sz w:val="22"/>
        <w:lang w:val="fr-FR"/>
      </w:rPr>
      <w:tab/>
      <w:t>PE</w:t>
    </w:r>
    <w:r w:rsidRPr="0076711B">
      <w:rPr>
        <w:rStyle w:val="HideTWBExt"/>
        <w:noProof w:val="0"/>
        <w:sz w:val="22"/>
        <w:lang w:val="fr-FR"/>
      </w:rPr>
      <w:t>&lt;</w:t>
    </w:r>
    <w:r w:rsidRPr="0076711B">
      <w:rPr>
        <w:rStyle w:val="HideTWBExt"/>
        <w:noProof w:val="0"/>
        <w:lang w:val="fr-FR"/>
      </w:rPr>
      <w:t>NoPE&gt;</w:t>
    </w:r>
    <w:r w:rsidR="0076711B" w:rsidRPr="0076711B">
      <w:rPr>
        <w:sz w:val="22"/>
        <w:lang w:val="fr-FR"/>
      </w:rPr>
      <w:t>631.528</w:t>
    </w:r>
    <w:r w:rsidRPr="0076711B">
      <w:rPr>
        <w:rStyle w:val="HideTWBExt"/>
        <w:noProof w:val="0"/>
        <w:lang w:val="fr-FR"/>
      </w:rPr>
      <w:t>&lt;/NoPE&gt;&lt;Version&gt;</w:t>
    </w:r>
    <w:r w:rsidR="00F718D7" w:rsidRPr="0076711B">
      <w:rPr>
        <w:sz w:val="22"/>
        <w:lang w:val="fr-FR"/>
      </w:rPr>
      <w:t>v</w:t>
    </w:r>
    <w:r w:rsidR="0076711B">
      <w:rPr>
        <w:sz w:val="22"/>
        <w:lang w:val="fr-FR"/>
      </w:rPr>
      <w:t>01-00</w:t>
    </w:r>
    <w:r w:rsidRPr="0076711B">
      <w:rPr>
        <w:rStyle w:val="HideTWBExt"/>
        <w:noProof w:val="0"/>
        <w:lang w:val="fr-FR"/>
      </w:rPr>
      <w:t>&lt;/Version</w:t>
    </w:r>
    <w:r w:rsidRPr="0076711B">
      <w:rPr>
        <w:rStyle w:val="HideTWBExt"/>
        <w:noProof w:val="0"/>
        <w:sz w:val="22"/>
        <w:lang w:val="fr-FR"/>
      </w:rPr>
      <w:t>&gt;</w:t>
    </w:r>
    <w:r w:rsidRPr="0076711B">
      <w:rPr>
        <w:lang w:val="fr-FR"/>
      </w:rPr>
      <w:t xml:space="preserve"> </w:t>
    </w:r>
    <w:r w:rsidRPr="0076711B">
      <w:rPr>
        <w:sz w:val="22"/>
        <w:lang w:val="fr-FR"/>
      </w:rPr>
      <w:t>} RC1</w:t>
    </w:r>
  </w:p>
  <w:bookmarkEnd w:id="2"/>
  <w:bookmarkEnd w:id="3"/>
  <w:p w14:paraId="08C8E680" w14:textId="195EB51F" w:rsidR="00626D73" w:rsidRPr="00F718D7" w:rsidRDefault="00626D73" w:rsidP="003441B1">
    <w:pPr>
      <w:pStyle w:val="Footer2"/>
      <w:tabs>
        <w:tab w:val="center" w:pos="4536"/>
      </w:tabs>
    </w:pPr>
    <w:r w:rsidRPr="00F718D7">
      <w:fldChar w:fldCharType="begin"/>
    </w:r>
    <w:r w:rsidRPr="00F718D7">
      <w:instrText xml:space="preserve"> DOCPROPERTY "&lt;Extension&gt;" </w:instrText>
    </w:r>
    <w:r w:rsidRPr="00F718D7">
      <w:fldChar w:fldCharType="separate"/>
    </w:r>
    <w:r w:rsidR="00D352EC">
      <w:t>EN</w:t>
    </w:r>
    <w:r w:rsidRPr="00F718D7">
      <w:fldChar w:fldCharType="end"/>
    </w:r>
    <w:r w:rsidRPr="00F718D7">
      <w:rPr>
        <w:color w:val="C0C0C0"/>
      </w:rPr>
      <w:tab/>
    </w:r>
    <w:r w:rsidR="0076711B">
      <w:rPr>
        <w:b w:val="0"/>
        <w:i/>
        <w:color w:val="C0C0C0"/>
        <w:sz w:val="22"/>
        <w:szCs w:val="22"/>
      </w:rPr>
      <w:t>United in diversity</w:t>
    </w:r>
    <w:r w:rsidRPr="00F718D7">
      <w:rPr>
        <w:color w:val="C0C0C0"/>
      </w:rPr>
      <w:tab/>
    </w:r>
    <w:fldSimple w:instr=" DOCPROPERTY &quot;&lt;Extension&gt;&quot; ">
      <w:r w:rsidR="00D352EC">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D23B3" w14:textId="77777777" w:rsidR="00F718D7" w:rsidRPr="00F718D7" w:rsidRDefault="00F718D7">
      <w:r w:rsidRPr="00F718D7">
        <w:separator/>
      </w:r>
    </w:p>
  </w:footnote>
  <w:footnote w:type="continuationSeparator" w:id="0">
    <w:p w14:paraId="342E846A" w14:textId="77777777" w:rsidR="00F718D7" w:rsidRPr="00F718D7" w:rsidRDefault="00F718D7">
      <w:r w:rsidRPr="00F718D7">
        <w:continuationSeparator/>
      </w:r>
    </w:p>
  </w:footnote>
  <w:footnote w:id="1">
    <w:p w14:paraId="181FD259" w14:textId="77777777" w:rsidR="004B4FBD" w:rsidRDefault="004B4FBD" w:rsidP="004B4FBD">
      <w:pPr>
        <w:pStyle w:val="FootnoteText"/>
      </w:pPr>
      <w:r>
        <w:rPr>
          <w:rStyle w:val="FootnoteReference"/>
        </w:rPr>
        <w:footnoteRef/>
      </w:r>
      <w:r>
        <w:t xml:space="preserve"> European Parliament resolution of 6 April 2017 on Bangladesh, including child marriages, OJ C 298, 23.8.2018, p. 65.</w:t>
      </w:r>
    </w:p>
  </w:footnote>
  <w:footnote w:id="2">
    <w:p w14:paraId="17D55D7A" w14:textId="77777777" w:rsidR="004B4FBD" w:rsidRDefault="004B4FBD" w:rsidP="004B4FBD">
      <w:pPr>
        <w:pStyle w:val="FootnoteText"/>
      </w:pPr>
      <w:r>
        <w:rPr>
          <w:rStyle w:val="FootnoteReference"/>
        </w:rPr>
        <w:footnoteRef/>
      </w:r>
      <w:r>
        <w:t xml:space="preserve"> European Parliament resolution of 26 November 2015 on freedom of expression in Bangladesh, OJ C 366, 27.10.2017, p. 135.</w:t>
      </w:r>
    </w:p>
  </w:footnote>
  <w:footnote w:id="3">
    <w:p w14:paraId="6F6FD8B0" w14:textId="77777777" w:rsidR="004B4FBD" w:rsidRPr="004B4FBD" w:rsidRDefault="004B4FBD" w:rsidP="004B4FBD">
      <w:pPr>
        <w:pStyle w:val="FootnoteText"/>
        <w:rPr>
          <w:lang w:val="pl-PL"/>
        </w:rPr>
      </w:pPr>
      <w:r>
        <w:rPr>
          <w:rStyle w:val="FootnoteReference"/>
        </w:rPr>
        <w:footnoteRef/>
      </w:r>
      <w:r w:rsidRPr="004B4FBD">
        <w:rPr>
          <w:lang w:val="pl-PL"/>
        </w:rPr>
        <w:t xml:space="preserve"> OJ C 331, 18.9.2018, p. 100.</w:t>
      </w:r>
    </w:p>
  </w:footnote>
  <w:footnote w:id="4">
    <w:p w14:paraId="30D8C572" w14:textId="77777777" w:rsidR="004B4FBD" w:rsidRPr="004B4FBD" w:rsidRDefault="004B4FBD" w:rsidP="004B4FBD">
      <w:pPr>
        <w:pStyle w:val="FootnoteText"/>
        <w:rPr>
          <w:lang w:val="pl-PL"/>
        </w:rPr>
      </w:pPr>
      <w:r>
        <w:rPr>
          <w:rStyle w:val="FootnoteReference"/>
        </w:rPr>
        <w:footnoteRef/>
      </w:r>
      <w:r w:rsidRPr="004B4FBD">
        <w:rPr>
          <w:lang w:val="pl-PL"/>
        </w:rPr>
        <w:t xml:space="preserve"> OJ C 298, 23.8.2018, p. 100.</w:t>
      </w:r>
    </w:p>
  </w:footnote>
  <w:footnote w:id="5">
    <w:p w14:paraId="071B7F0F" w14:textId="0FE708E9" w:rsidR="004B4FBD" w:rsidRPr="004B4FBD" w:rsidRDefault="004B4FBD" w:rsidP="004B4FBD">
      <w:pPr>
        <w:pStyle w:val="FootnoteText"/>
        <w:rPr>
          <w:lang w:val="pl-PL"/>
        </w:rPr>
      </w:pPr>
      <w:r>
        <w:rPr>
          <w:rStyle w:val="FootnoteReference"/>
        </w:rPr>
        <w:footnoteRef/>
      </w:r>
      <w:r w:rsidRPr="004B4FBD">
        <w:rPr>
          <w:lang w:val="pl-PL"/>
        </w:rPr>
        <w:t xml:space="preserve"> OJ L 118, 27.4.2001, </w:t>
      </w:r>
      <w:r w:rsidR="00154F69">
        <w:rPr>
          <w:lang w:val="pl-PL"/>
        </w:rPr>
        <w:t>p</w:t>
      </w:r>
      <w:r w:rsidRPr="004B4FBD">
        <w:rPr>
          <w:lang w:val="pl-PL"/>
        </w:rPr>
        <w:t>. 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3813" w14:textId="77777777" w:rsidR="001F1A23" w:rsidRDefault="001F1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659C3" w14:textId="77777777" w:rsidR="001F1A23" w:rsidRDefault="001F1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2F57" w14:textId="77777777" w:rsidR="001F1A23" w:rsidRDefault="001F1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6"/>
    <w:docVar w:name="NVAR1" w:val="6"/>
    <w:docVar w:name="NVAR2" w:val="6"/>
    <w:docVar w:name="RULEMNU" w:val=" 5"/>
    <w:docVar w:name="strDocTypeID" w:val="RC"/>
    <w:docVar w:name="strSubDir" w:val="1169"/>
    <w:docVar w:name="TABLERMNU" w:val=" 1"/>
    <w:docVar w:name="TXTLANGUE" w:val="EN"/>
    <w:docVar w:name="TXTLANGUEMIN" w:val="en"/>
    <w:docVar w:name="TXTNRB1" w:val="0533/2018"/>
    <w:docVar w:name="TXTNRB2" w:val="0535/2018"/>
    <w:docVar w:name="TXTNRB3" w:val="0536/2018"/>
    <w:docVar w:name="TXTNRB4" w:val="0538/2018"/>
    <w:docVar w:name="TXTNRB5" w:val="0539/2018"/>
    <w:docVar w:name="TXTNRB6" w:val="0542/2018"/>
    <w:docVar w:name="TXTNRB7" w:val="0544/2018"/>
    <w:docVar w:name="TXTNRPE1" w:val="624.242"/>
    <w:docVar w:name="TXTNRPE2" w:val="631.519"/>
    <w:docVar w:name="TXTNRPE3" w:val="631.520"/>
    <w:docVar w:name="TXTNRPE4" w:val="631.522"/>
    <w:docVar w:name="TXTNRPE5" w:val="631.523"/>
    <w:docVar w:name="TXTNRPE6" w:val="631.526"/>
    <w:docVar w:name="TXTNRPE7" w:val="631.528"/>
    <w:docVar w:name="TXTNRRSP" w:val="2018/2927"/>
    <w:docVar w:name="TXTROUTE" w:val="RC\1169120EN.docx"/>
    <w:docVar w:name="TXTTITLE" w:val="the human rights situation in Bangladesh"/>
    <w:docVar w:name="TXTVERSION1" w:val="01-00"/>
    <w:docVar w:name="TXTVERSION2" w:val="01-00"/>
    <w:docVar w:name="TXTVERSION3" w:val="01-00"/>
    <w:docVar w:name="TXTVERSION4" w:val="01-00"/>
    <w:docVar w:name="TXTVERSION5" w:val="01-00"/>
    <w:docVar w:name="TXTVERSION6" w:val="01-00"/>
    <w:docVar w:name="TXTVERSION7" w:val="01-00"/>
  </w:docVars>
  <w:rsids>
    <w:rsidRoot w:val="00F718D7"/>
    <w:rsid w:val="00005903"/>
    <w:rsid w:val="0001465F"/>
    <w:rsid w:val="0008467F"/>
    <w:rsid w:val="00120309"/>
    <w:rsid w:val="00154F69"/>
    <w:rsid w:val="00177088"/>
    <w:rsid w:val="001816C4"/>
    <w:rsid w:val="00184B3E"/>
    <w:rsid w:val="001E6953"/>
    <w:rsid w:val="001F1A23"/>
    <w:rsid w:val="002439D4"/>
    <w:rsid w:val="00250797"/>
    <w:rsid w:val="00263A64"/>
    <w:rsid w:val="002A2B62"/>
    <w:rsid w:val="002C4BC5"/>
    <w:rsid w:val="002E2D08"/>
    <w:rsid w:val="00335275"/>
    <w:rsid w:val="003441B1"/>
    <w:rsid w:val="003957F5"/>
    <w:rsid w:val="003B03C1"/>
    <w:rsid w:val="00407A72"/>
    <w:rsid w:val="00445AC8"/>
    <w:rsid w:val="00486CC2"/>
    <w:rsid w:val="004B4FBD"/>
    <w:rsid w:val="004D5831"/>
    <w:rsid w:val="004E13DA"/>
    <w:rsid w:val="004F500E"/>
    <w:rsid w:val="00503B5F"/>
    <w:rsid w:val="00512790"/>
    <w:rsid w:val="00554F5C"/>
    <w:rsid w:val="00584E73"/>
    <w:rsid w:val="005B55C9"/>
    <w:rsid w:val="005C13B8"/>
    <w:rsid w:val="005E0E18"/>
    <w:rsid w:val="005F6A25"/>
    <w:rsid w:val="00626D73"/>
    <w:rsid w:val="00676484"/>
    <w:rsid w:val="00736ACD"/>
    <w:rsid w:val="00747149"/>
    <w:rsid w:val="00752855"/>
    <w:rsid w:val="0076711B"/>
    <w:rsid w:val="007C394B"/>
    <w:rsid w:val="007C665E"/>
    <w:rsid w:val="0082552A"/>
    <w:rsid w:val="008803A8"/>
    <w:rsid w:val="008B04F8"/>
    <w:rsid w:val="008F76C4"/>
    <w:rsid w:val="00905E62"/>
    <w:rsid w:val="009219DC"/>
    <w:rsid w:val="00926E4D"/>
    <w:rsid w:val="00967F3D"/>
    <w:rsid w:val="0099390C"/>
    <w:rsid w:val="009D33CF"/>
    <w:rsid w:val="00A01E41"/>
    <w:rsid w:val="00A30C33"/>
    <w:rsid w:val="00A72F04"/>
    <w:rsid w:val="00AA1D6D"/>
    <w:rsid w:val="00AB70B2"/>
    <w:rsid w:val="00AE61E3"/>
    <w:rsid w:val="00B011CF"/>
    <w:rsid w:val="00B15782"/>
    <w:rsid w:val="00B47668"/>
    <w:rsid w:val="00B602BC"/>
    <w:rsid w:val="00BB330A"/>
    <w:rsid w:val="00C55061"/>
    <w:rsid w:val="00C600AE"/>
    <w:rsid w:val="00CA2FB9"/>
    <w:rsid w:val="00CB6B3F"/>
    <w:rsid w:val="00CF6A5D"/>
    <w:rsid w:val="00D352EC"/>
    <w:rsid w:val="00D57C45"/>
    <w:rsid w:val="00DC3C89"/>
    <w:rsid w:val="00E3396B"/>
    <w:rsid w:val="00E504B7"/>
    <w:rsid w:val="00E950C9"/>
    <w:rsid w:val="00EC024A"/>
    <w:rsid w:val="00F25968"/>
    <w:rsid w:val="00F718D7"/>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CBA952"/>
  <w15:chartTrackingRefBased/>
  <w15:docId w15:val="{C9E89F25-1071-4422-9F4F-E7534778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link w:val="Hanging12Char"/>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AE61E3"/>
    <w:rPr>
      <w:rFonts w:ascii="Segoe UI" w:hAnsi="Segoe UI" w:cs="Segoe UI"/>
      <w:sz w:val="18"/>
      <w:szCs w:val="18"/>
    </w:rPr>
  </w:style>
  <w:style w:type="character" w:customStyle="1" w:styleId="BalloonTextChar">
    <w:name w:val="Balloon Text Char"/>
    <w:basedOn w:val="DefaultParagraphFont"/>
    <w:link w:val="BalloonText"/>
    <w:rsid w:val="00AE61E3"/>
    <w:rPr>
      <w:rFonts w:ascii="Segoe UI" w:hAnsi="Segoe UI" w:cs="Segoe UI"/>
      <w:sz w:val="18"/>
      <w:szCs w:val="18"/>
    </w:rPr>
  </w:style>
  <w:style w:type="character" w:styleId="CommentReference">
    <w:name w:val="annotation reference"/>
    <w:rsid w:val="004B4FBD"/>
    <w:rPr>
      <w:sz w:val="16"/>
      <w:szCs w:val="16"/>
    </w:rPr>
  </w:style>
  <w:style w:type="paragraph" w:styleId="CommentText">
    <w:name w:val="annotation text"/>
    <w:basedOn w:val="Normal"/>
    <w:link w:val="CommentTextChar"/>
    <w:rsid w:val="004B4FBD"/>
    <w:rPr>
      <w:sz w:val="20"/>
    </w:rPr>
  </w:style>
  <w:style w:type="character" w:customStyle="1" w:styleId="CommentTextChar">
    <w:name w:val="Comment Text Char"/>
    <w:basedOn w:val="DefaultParagraphFont"/>
    <w:link w:val="CommentText"/>
    <w:rsid w:val="004B4FBD"/>
  </w:style>
  <w:style w:type="character" w:customStyle="1" w:styleId="Normal12Char">
    <w:name w:val="Normal12 Char"/>
    <w:basedOn w:val="DefaultParagraphFont"/>
    <w:link w:val="Normal12"/>
    <w:rsid w:val="004B4FBD"/>
    <w:rPr>
      <w:sz w:val="24"/>
    </w:rPr>
  </w:style>
  <w:style w:type="character" w:customStyle="1" w:styleId="Hanging12Char">
    <w:name w:val="Hanging12 Char"/>
    <w:basedOn w:val="Normal12Char"/>
    <w:link w:val="Hanging12"/>
    <w:rsid w:val="004B4FBD"/>
    <w:rPr>
      <w:sz w:val="24"/>
    </w:rPr>
  </w:style>
  <w:style w:type="paragraph" w:styleId="FootnoteText">
    <w:name w:val="footnote text"/>
    <w:basedOn w:val="Normal"/>
    <w:link w:val="FootnoteTextChar"/>
    <w:rsid w:val="004B4FBD"/>
    <w:rPr>
      <w:sz w:val="20"/>
    </w:rPr>
  </w:style>
  <w:style w:type="character" w:customStyle="1" w:styleId="FootnoteTextChar">
    <w:name w:val="Footnote Text Char"/>
    <w:basedOn w:val="DefaultParagraphFont"/>
    <w:link w:val="FootnoteText"/>
    <w:rsid w:val="004B4FBD"/>
  </w:style>
  <w:style w:type="character" w:styleId="FootnoteReference">
    <w:name w:val="footnote reference"/>
    <w:basedOn w:val="DefaultParagraphFont"/>
    <w:rsid w:val="004B4FBD"/>
    <w:rPr>
      <w:vertAlign w:val="superscript"/>
    </w:rPr>
  </w:style>
  <w:style w:type="paragraph" w:styleId="CommentSubject">
    <w:name w:val="annotation subject"/>
    <w:basedOn w:val="CommentText"/>
    <w:next w:val="CommentText"/>
    <w:link w:val="CommentSubjectChar"/>
    <w:rsid w:val="004B4FBD"/>
    <w:rPr>
      <w:b/>
      <w:bCs/>
    </w:rPr>
  </w:style>
  <w:style w:type="character" w:customStyle="1" w:styleId="CommentSubjectChar">
    <w:name w:val="Comment Subject Char"/>
    <w:basedOn w:val="CommentTextChar"/>
    <w:link w:val="CommentSubject"/>
    <w:rsid w:val="004B4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MOSSAKOWSKI Paula</dc:creator>
  <cp:keywords/>
  <dc:description/>
  <cp:lastModifiedBy>DOW Fiona</cp:lastModifiedBy>
  <cp:revision>2</cp:revision>
  <cp:lastPrinted>2018-11-14T14:39:00Z</cp:lastPrinted>
  <dcterms:created xsi:type="dcterms:W3CDTF">2018-11-14T15:02:00Z</dcterms:created>
  <dcterms:modified xsi:type="dcterms:W3CDTF">2018-11-14T15:02:00Z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1169120</vt:lpwstr>
  </property>
  <property fmtid="{D5CDD505-2E9C-101B-9397-08002B2CF9AE}" pid="6" name="&lt;Type&gt;">
    <vt:lpwstr>RC</vt:lpwstr>
  </property>
  <property fmtid="{D5CDD505-2E9C-101B-9397-08002B2CF9AE}" pid="7" name="&lt;ModelCod&gt;">
    <vt:lpwstr>\\eiciBRUpr1\pdocep$\DocEP\DOCS\General\RC\RC.dot(07/11/2018 19:36:04)</vt:lpwstr>
  </property>
  <property fmtid="{D5CDD505-2E9C-101B-9397-08002B2CF9AE}" pid="8" name="&lt;ModelTra&gt;">
    <vt:lpwstr>\\eiciBRUpr1\pdocep$\DocEP\TRANSFIL\EN\RC.EN(05/11/2018 11:13:05)</vt:lpwstr>
  </property>
  <property fmtid="{D5CDD505-2E9C-101B-9397-08002B2CF9AE}" pid="9" name="&lt;Model&gt;">
    <vt:lpwstr>RC</vt:lpwstr>
  </property>
  <property fmtid="{D5CDD505-2E9C-101B-9397-08002B2CF9AE}" pid="10" name="FooterPath">
    <vt:lpwstr>RC\1169120EN.docx</vt:lpwstr>
  </property>
  <property fmtid="{D5CDD505-2E9C-101B-9397-08002B2CF9AE}" pid="11" name="Bookout">
    <vt:lpwstr>OK - 2018/11/14 16:02</vt:lpwstr>
  </property>
  <property fmtid="{D5CDD505-2E9C-101B-9397-08002B2CF9AE}" pid="12" name="SubscribeElise">
    <vt:lpwstr/>
  </property>
</Properties>
</file>